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1D345E29" w:rsidR="00250E21" w:rsidRDefault="00662C1B" w:rsidP="00B4587A">
      <w:pPr>
        <w:ind w:left="5103" w:right="-94"/>
        <w:jc w:val="right"/>
        <w:rPr>
          <w:i/>
          <w:iCs/>
          <w:sz w:val="21"/>
          <w:szCs w:val="21"/>
          <w:lang w:val="en-CA"/>
        </w:rPr>
      </w:pPr>
      <w:r w:rsidRPr="009349EF">
        <w:rPr>
          <w:i/>
          <w:iCs/>
          <w:sz w:val="21"/>
          <w:szCs w:val="21"/>
          <w:lang w:val="en-CA"/>
        </w:rPr>
        <w:t xml:space="preserve">                  </w:t>
      </w:r>
    </w:p>
    <w:p w14:paraId="1F5B0C7D" w14:textId="4AB4EBBE" w:rsidR="00F54564" w:rsidRDefault="00884355" w:rsidP="00884355">
      <w:pPr>
        <w:pStyle w:val="NoSpacing"/>
        <w:spacing w:line="276" w:lineRule="auto"/>
        <w:jc w:val="both"/>
        <w:rPr>
          <w:sz w:val="22"/>
          <w:szCs w:val="22"/>
          <w:lang w:val="en-CA"/>
        </w:rPr>
      </w:pPr>
      <w:r w:rsidRPr="00884355">
        <w:rPr>
          <w:sz w:val="22"/>
          <w:szCs w:val="22"/>
        </w:rPr>
        <w:t>Ref.: SCBD/IMS/AN/JEC/KM/LJ/92386</w:t>
      </w:r>
      <w:r>
        <w:rPr>
          <w:sz w:val="22"/>
          <w:szCs w:val="22"/>
        </w:rPr>
        <w:t xml:space="preserve"> </w:t>
      </w:r>
      <w:r w:rsidR="008B525C" w:rsidRPr="00BB760B">
        <w:rPr>
          <w:sz w:val="22"/>
          <w:szCs w:val="22"/>
          <w:lang w:val="en-CA"/>
        </w:rPr>
        <w:tab/>
      </w:r>
      <w:r w:rsidR="008B525C" w:rsidRPr="00BB760B">
        <w:rPr>
          <w:sz w:val="22"/>
          <w:szCs w:val="22"/>
          <w:lang w:val="en-CA"/>
        </w:rPr>
        <w:tab/>
      </w:r>
      <w:r w:rsidR="008B525C" w:rsidRPr="00BB760B">
        <w:rPr>
          <w:sz w:val="22"/>
          <w:szCs w:val="22"/>
          <w:lang w:val="en-CA"/>
        </w:rPr>
        <w:tab/>
      </w:r>
      <w:r w:rsidR="008B525C" w:rsidRPr="00BB760B">
        <w:rPr>
          <w:sz w:val="22"/>
          <w:szCs w:val="22"/>
          <w:lang w:val="en-CA"/>
        </w:rPr>
        <w:tab/>
      </w:r>
      <w:r w:rsidR="008B525C" w:rsidRPr="00BB760B">
        <w:rPr>
          <w:sz w:val="22"/>
          <w:szCs w:val="22"/>
          <w:lang w:val="en-CA"/>
        </w:rPr>
        <w:tab/>
      </w:r>
      <w:r w:rsidR="008B525C" w:rsidRPr="00BB760B">
        <w:rPr>
          <w:sz w:val="22"/>
          <w:szCs w:val="22"/>
          <w:lang w:val="en-CA"/>
        </w:rPr>
        <w:tab/>
      </w:r>
      <w:r w:rsidR="007C25BD">
        <w:rPr>
          <w:sz w:val="22"/>
          <w:szCs w:val="22"/>
          <w:lang w:val="en-CA"/>
        </w:rPr>
        <w:t>3</w:t>
      </w:r>
      <w:r w:rsidR="0061222B">
        <w:rPr>
          <w:sz w:val="22"/>
          <w:szCs w:val="22"/>
          <w:lang w:val="en-CA"/>
        </w:rPr>
        <w:t xml:space="preserve"> October</w:t>
      </w:r>
      <w:r w:rsidR="008B525C" w:rsidRPr="00BB760B">
        <w:rPr>
          <w:sz w:val="22"/>
          <w:szCs w:val="22"/>
          <w:lang w:val="en-CA"/>
        </w:rPr>
        <w:t xml:space="preserve"> </w:t>
      </w:r>
      <w:r w:rsidR="00BB760B" w:rsidRPr="00BB760B">
        <w:rPr>
          <w:sz w:val="22"/>
          <w:szCs w:val="22"/>
          <w:lang w:val="en-CA"/>
        </w:rPr>
        <w:t>2025</w:t>
      </w:r>
    </w:p>
    <w:p w14:paraId="6F43E705" w14:textId="77777777" w:rsidR="00BB760B" w:rsidRDefault="00BB760B" w:rsidP="00281216">
      <w:pPr>
        <w:pStyle w:val="NoSpacing"/>
        <w:spacing w:line="276" w:lineRule="auto"/>
        <w:jc w:val="both"/>
        <w:rPr>
          <w:sz w:val="22"/>
          <w:szCs w:val="22"/>
          <w:lang w:val="en-CA"/>
        </w:rPr>
      </w:pPr>
    </w:p>
    <w:p w14:paraId="0E86B06B" w14:textId="181A088D" w:rsidR="005333F1" w:rsidRPr="005333F1" w:rsidRDefault="00BB760B" w:rsidP="00D269E6">
      <w:pPr>
        <w:pStyle w:val="NoSpacing"/>
        <w:jc w:val="center"/>
        <w:rPr>
          <w:b/>
          <w:bCs/>
          <w:sz w:val="22"/>
          <w:szCs w:val="22"/>
          <w:lang w:val="en-CA"/>
        </w:rPr>
      </w:pPr>
      <w:r w:rsidRPr="005333F1">
        <w:rPr>
          <w:b/>
          <w:bCs/>
          <w:sz w:val="22"/>
          <w:szCs w:val="22"/>
          <w:lang w:val="en-CA"/>
        </w:rPr>
        <w:t>NOTIFICATION</w:t>
      </w:r>
    </w:p>
    <w:p w14:paraId="1DBC067B" w14:textId="77777777" w:rsidR="0061222B" w:rsidRDefault="0061222B" w:rsidP="00D269E6">
      <w:pPr>
        <w:pStyle w:val="NoSpacing"/>
        <w:jc w:val="center"/>
        <w:rPr>
          <w:sz w:val="22"/>
          <w:szCs w:val="22"/>
          <w:lang w:val="en-US"/>
        </w:rPr>
      </w:pPr>
    </w:p>
    <w:p w14:paraId="62122BA8" w14:textId="2F31BE5F" w:rsidR="00BB760B" w:rsidRDefault="0061222B" w:rsidP="0061222B">
      <w:pPr>
        <w:pStyle w:val="NoSpacing"/>
        <w:jc w:val="center"/>
        <w:rPr>
          <w:b/>
          <w:bCs/>
          <w:sz w:val="22"/>
          <w:szCs w:val="22"/>
          <w:lang w:val="en-US"/>
        </w:rPr>
      </w:pPr>
      <w:r w:rsidRPr="00A26054">
        <w:rPr>
          <w:b/>
          <w:bCs/>
          <w:sz w:val="22"/>
          <w:szCs w:val="22"/>
          <w:lang w:val="en-US"/>
        </w:rPr>
        <w:t>Extension</w:t>
      </w:r>
      <w:r w:rsidR="00C11A6B" w:rsidRPr="00A26054">
        <w:rPr>
          <w:b/>
          <w:bCs/>
          <w:sz w:val="22"/>
          <w:szCs w:val="22"/>
          <w:lang w:val="en-US"/>
        </w:rPr>
        <w:t xml:space="preserve"> of dea</w:t>
      </w:r>
      <w:r w:rsidR="00A26054" w:rsidRPr="00A26054">
        <w:rPr>
          <w:b/>
          <w:bCs/>
          <w:sz w:val="22"/>
          <w:szCs w:val="22"/>
          <w:lang w:val="en-US"/>
        </w:rPr>
        <w:t>d</w:t>
      </w:r>
      <w:r w:rsidR="00C11A6B" w:rsidRPr="00A26054">
        <w:rPr>
          <w:b/>
          <w:bCs/>
          <w:sz w:val="22"/>
          <w:szCs w:val="22"/>
          <w:lang w:val="en-US"/>
        </w:rPr>
        <w:t>line:</w:t>
      </w:r>
      <w:r w:rsidR="005333F1" w:rsidRPr="005333F1">
        <w:rPr>
          <w:sz w:val="22"/>
          <w:szCs w:val="22"/>
          <w:lang w:val="en-US"/>
        </w:rPr>
        <w:t xml:space="preserve"> </w:t>
      </w:r>
      <w:r w:rsidRPr="0061222B">
        <w:rPr>
          <w:b/>
          <w:bCs/>
          <w:sz w:val="22"/>
          <w:szCs w:val="22"/>
        </w:rPr>
        <w:t>Invitation to submit relevant information to support the production of the global report on collective progress in the implementation of the Kunming-Montreal Global Biodiversity Framework</w:t>
      </w:r>
    </w:p>
    <w:p w14:paraId="2EE0DE9E" w14:textId="77777777" w:rsidR="008C35C0" w:rsidRDefault="008C35C0" w:rsidP="00D269E6">
      <w:pPr>
        <w:pStyle w:val="NoSpacing"/>
        <w:jc w:val="center"/>
        <w:rPr>
          <w:b/>
          <w:bCs/>
          <w:sz w:val="22"/>
          <w:szCs w:val="22"/>
          <w:lang w:val="en-US"/>
        </w:rPr>
      </w:pPr>
    </w:p>
    <w:p w14:paraId="1B5EDD6E" w14:textId="77777777" w:rsidR="008C35C0" w:rsidRDefault="008C35C0" w:rsidP="00C4695F">
      <w:pPr>
        <w:spacing w:after="120"/>
        <w:ind w:right="43"/>
        <w:jc w:val="both"/>
        <w:rPr>
          <w:rFonts w:asciiTheme="majorBidi" w:eastAsia="Calibri" w:hAnsiTheme="majorBidi" w:cstheme="majorBidi"/>
          <w:sz w:val="22"/>
          <w:szCs w:val="22"/>
          <w:lang w:eastAsia="en-US"/>
        </w:rPr>
      </w:pPr>
      <w:r w:rsidRPr="008C35C0">
        <w:rPr>
          <w:sz w:val="22"/>
          <w:szCs w:val="22"/>
        </w:rPr>
        <w:t xml:space="preserve">Dear Sir or </w:t>
      </w:r>
      <w:r w:rsidRPr="00C4695F">
        <w:rPr>
          <w:rFonts w:asciiTheme="majorBidi" w:eastAsia="Calibri" w:hAnsiTheme="majorBidi" w:cstheme="majorBidi"/>
          <w:sz w:val="22"/>
          <w:szCs w:val="22"/>
          <w:lang w:eastAsia="en-US"/>
        </w:rPr>
        <w:t xml:space="preserve">Madam, </w:t>
      </w:r>
    </w:p>
    <w:p w14:paraId="1C3ACC34" w14:textId="24748C4C" w:rsidR="00104F59" w:rsidRDefault="00303925" w:rsidP="00104F59">
      <w:pPr>
        <w:spacing w:after="120"/>
        <w:ind w:right="43"/>
        <w:jc w:val="both"/>
        <w:rPr>
          <w:rFonts w:asciiTheme="majorBidi" w:eastAsia="Calibri" w:hAnsiTheme="majorBidi" w:cstheme="majorBidi"/>
          <w:sz w:val="22"/>
          <w:szCs w:val="22"/>
          <w:lang w:eastAsia="en-US"/>
        </w:rPr>
      </w:pPr>
      <w:r>
        <w:rPr>
          <w:rFonts w:asciiTheme="majorBidi" w:eastAsia="Calibri" w:hAnsiTheme="majorBidi" w:cstheme="majorBidi"/>
          <w:sz w:val="22"/>
          <w:szCs w:val="22"/>
          <w:lang w:eastAsia="en-US"/>
        </w:rPr>
        <w:tab/>
      </w:r>
      <w:r w:rsidR="007F5511" w:rsidRPr="007F5511">
        <w:rPr>
          <w:rFonts w:asciiTheme="majorBidi" w:eastAsia="Calibri" w:hAnsiTheme="majorBidi" w:cstheme="majorBidi"/>
          <w:sz w:val="22"/>
          <w:szCs w:val="22"/>
          <w:lang w:eastAsia="en-US"/>
        </w:rPr>
        <w:t>Reference is made to notification</w:t>
      </w:r>
      <w:r w:rsidR="007F5511">
        <w:rPr>
          <w:rFonts w:asciiTheme="majorBidi" w:eastAsia="Calibri" w:hAnsiTheme="majorBidi" w:cstheme="majorBidi"/>
          <w:sz w:val="22"/>
          <w:szCs w:val="22"/>
          <w:lang w:eastAsia="en-US"/>
        </w:rPr>
        <w:t xml:space="preserve"> </w:t>
      </w:r>
      <w:hyperlink r:id="rId11" w:history="1">
        <w:r w:rsidR="007F5511" w:rsidRPr="006078D7">
          <w:rPr>
            <w:rStyle w:val="Hyperlink"/>
            <w:rFonts w:asciiTheme="majorBidi" w:eastAsia="Calibri" w:hAnsiTheme="majorBidi" w:cstheme="majorBidi"/>
            <w:sz w:val="22"/>
            <w:szCs w:val="22"/>
            <w:lang w:eastAsia="en-US"/>
          </w:rPr>
          <w:t>2025-099</w:t>
        </w:r>
      </w:hyperlink>
      <w:r w:rsidR="007F5511">
        <w:rPr>
          <w:rFonts w:asciiTheme="majorBidi" w:eastAsia="Calibri" w:hAnsiTheme="majorBidi" w:cstheme="majorBidi"/>
          <w:sz w:val="22"/>
          <w:szCs w:val="22"/>
          <w:lang w:eastAsia="en-US"/>
        </w:rPr>
        <w:t>, issued on 30 July 2025</w:t>
      </w:r>
      <w:r w:rsidR="00B22946">
        <w:rPr>
          <w:rFonts w:asciiTheme="majorBidi" w:eastAsia="Calibri" w:hAnsiTheme="majorBidi" w:cstheme="majorBidi"/>
          <w:sz w:val="22"/>
          <w:szCs w:val="22"/>
          <w:lang w:eastAsia="en-US"/>
        </w:rPr>
        <w:t xml:space="preserve">, inviting </w:t>
      </w:r>
      <w:r w:rsidR="00B22946" w:rsidRPr="00B22946">
        <w:rPr>
          <w:rFonts w:asciiTheme="majorBidi" w:eastAsia="Calibri" w:hAnsiTheme="majorBidi" w:cstheme="majorBidi"/>
          <w:sz w:val="22"/>
          <w:szCs w:val="22"/>
          <w:lang w:eastAsia="en-US"/>
        </w:rPr>
        <w:t>Secretariats of biodiversity-related conventions and other relevant multilateral environmental agreements, international organizations and processes to submit information relevant for producing the global report in line with subparagraphs 17 (f) and 18 (k) of decision 16/32 of the Conference of the Parties.</w:t>
      </w:r>
    </w:p>
    <w:p w14:paraId="4BA96F37" w14:textId="296E7B56" w:rsidR="00B84B58" w:rsidRDefault="00104F59" w:rsidP="006B2899">
      <w:pPr>
        <w:spacing w:after="120"/>
        <w:ind w:right="43" w:firstLine="720"/>
        <w:jc w:val="both"/>
        <w:rPr>
          <w:rFonts w:asciiTheme="majorBidi" w:eastAsia="Calibri" w:hAnsiTheme="majorBidi" w:cstheme="majorBidi"/>
          <w:sz w:val="22"/>
          <w:szCs w:val="22"/>
          <w:lang w:eastAsia="en-US"/>
        </w:rPr>
      </w:pPr>
      <w:r w:rsidRPr="00104F59">
        <w:rPr>
          <w:rFonts w:asciiTheme="majorBidi" w:eastAsia="Calibri" w:hAnsiTheme="majorBidi" w:cstheme="majorBidi"/>
          <w:sz w:val="22"/>
          <w:szCs w:val="22"/>
          <w:lang w:eastAsia="en-US"/>
        </w:rPr>
        <w:t xml:space="preserve">I would like to </w:t>
      </w:r>
      <w:r w:rsidR="006B2899">
        <w:rPr>
          <w:rFonts w:asciiTheme="majorBidi" w:eastAsia="Calibri" w:hAnsiTheme="majorBidi" w:cstheme="majorBidi"/>
          <w:sz w:val="22"/>
          <w:szCs w:val="22"/>
          <w:lang w:eastAsia="en-US"/>
        </w:rPr>
        <w:t xml:space="preserve">thank </w:t>
      </w:r>
      <w:r w:rsidR="00F2521A">
        <w:rPr>
          <w:rFonts w:asciiTheme="majorBidi" w:eastAsia="Calibri" w:hAnsiTheme="majorBidi" w:cstheme="majorBidi"/>
          <w:sz w:val="22"/>
          <w:szCs w:val="22"/>
          <w:lang w:eastAsia="en-US"/>
        </w:rPr>
        <w:t>t</w:t>
      </w:r>
      <w:r w:rsidR="00E516CA">
        <w:rPr>
          <w:rFonts w:asciiTheme="majorBidi" w:eastAsia="Calibri" w:hAnsiTheme="majorBidi" w:cstheme="majorBidi"/>
          <w:sz w:val="22"/>
          <w:szCs w:val="22"/>
          <w:lang w:eastAsia="en-US"/>
        </w:rPr>
        <w:t xml:space="preserve">he organizations </w:t>
      </w:r>
      <w:r w:rsidRPr="00104F59">
        <w:rPr>
          <w:rFonts w:asciiTheme="majorBidi" w:eastAsia="Calibri" w:hAnsiTheme="majorBidi" w:cstheme="majorBidi"/>
          <w:sz w:val="22"/>
          <w:szCs w:val="22"/>
          <w:lang w:eastAsia="en-US"/>
        </w:rPr>
        <w:t xml:space="preserve">who have already submitted </w:t>
      </w:r>
      <w:r w:rsidR="00E516CA">
        <w:rPr>
          <w:rFonts w:asciiTheme="majorBidi" w:eastAsia="Calibri" w:hAnsiTheme="majorBidi" w:cstheme="majorBidi"/>
          <w:sz w:val="22"/>
          <w:szCs w:val="22"/>
          <w:lang w:eastAsia="en-US"/>
        </w:rPr>
        <w:t>information</w:t>
      </w:r>
      <w:r w:rsidRPr="00104F59">
        <w:rPr>
          <w:rFonts w:asciiTheme="majorBidi" w:eastAsia="Calibri" w:hAnsiTheme="majorBidi" w:cstheme="majorBidi"/>
          <w:sz w:val="22"/>
          <w:szCs w:val="22"/>
          <w:lang w:eastAsia="en-US"/>
        </w:rPr>
        <w:t>, and to invite those who have not yet done so to submit inputs as soon as possible. I am also pleased to announce that the deadline for submissions has been extended to</w:t>
      </w:r>
      <w:r w:rsidR="00DD7643">
        <w:rPr>
          <w:rFonts w:asciiTheme="majorBidi" w:eastAsia="Calibri" w:hAnsiTheme="majorBidi" w:cstheme="majorBidi"/>
          <w:sz w:val="22"/>
          <w:szCs w:val="22"/>
          <w:lang w:eastAsia="en-US"/>
        </w:rPr>
        <w:t xml:space="preserve"> </w:t>
      </w:r>
      <w:r w:rsidR="00DD7643" w:rsidRPr="00DD7643">
        <w:rPr>
          <w:rFonts w:asciiTheme="majorBidi" w:eastAsia="Calibri" w:hAnsiTheme="majorBidi" w:cstheme="majorBidi"/>
          <w:b/>
          <w:bCs/>
          <w:sz w:val="22"/>
          <w:szCs w:val="22"/>
          <w:lang w:eastAsia="en-US"/>
        </w:rPr>
        <w:t>29 October 2025</w:t>
      </w:r>
      <w:r w:rsidR="00DD7643">
        <w:rPr>
          <w:rFonts w:asciiTheme="majorBidi" w:eastAsia="Calibri" w:hAnsiTheme="majorBidi" w:cstheme="majorBidi"/>
          <w:sz w:val="22"/>
          <w:szCs w:val="22"/>
          <w:lang w:eastAsia="en-US"/>
        </w:rPr>
        <w:t>.</w:t>
      </w:r>
      <w:r w:rsidR="006B2899">
        <w:rPr>
          <w:rFonts w:asciiTheme="majorBidi" w:eastAsia="Calibri" w:hAnsiTheme="majorBidi" w:cstheme="majorBidi"/>
          <w:sz w:val="22"/>
          <w:szCs w:val="22"/>
          <w:lang w:eastAsia="en-US"/>
        </w:rPr>
        <w:t xml:space="preserve"> </w:t>
      </w:r>
      <w:r w:rsidR="00A62A0D" w:rsidRPr="00A62A0D">
        <w:rPr>
          <w:rFonts w:asciiTheme="majorBidi" w:eastAsia="Calibri" w:hAnsiTheme="majorBidi" w:cstheme="majorBidi"/>
          <w:sz w:val="22"/>
          <w:szCs w:val="22"/>
          <w:lang w:eastAsia="en-US"/>
        </w:rPr>
        <w:t xml:space="preserve">To facilitate the submission and collection of information, the Secretariat, under the guidance of the Advisory Group, has prepared a template included as an annex to this notification. Information should be submitted through the following link: </w:t>
      </w:r>
      <w:hyperlink r:id="rId12" w:history="1">
        <w:r w:rsidR="006B2899" w:rsidRPr="000A3704">
          <w:rPr>
            <w:rStyle w:val="Hyperlink"/>
            <w:rFonts w:asciiTheme="majorBidi" w:eastAsia="Calibri" w:hAnsiTheme="majorBidi" w:cstheme="majorBidi"/>
            <w:sz w:val="22"/>
            <w:szCs w:val="22"/>
            <w:lang w:eastAsia="en-US"/>
          </w:rPr>
          <w:t>https://chm.cbd.int/submit/submission/new?notification=2025-099</w:t>
        </w:r>
      </w:hyperlink>
      <w:r w:rsidR="006B2899">
        <w:rPr>
          <w:rFonts w:asciiTheme="majorBidi" w:eastAsia="Calibri" w:hAnsiTheme="majorBidi" w:cstheme="majorBidi"/>
          <w:sz w:val="22"/>
          <w:szCs w:val="22"/>
          <w:lang w:eastAsia="en-US"/>
        </w:rPr>
        <w:t>.</w:t>
      </w:r>
    </w:p>
    <w:p w14:paraId="2366DA50" w14:textId="2F63D71D" w:rsidR="00357C4F" w:rsidRDefault="00A62A0D" w:rsidP="00A62A0D">
      <w:pPr>
        <w:spacing w:after="120"/>
        <w:ind w:right="43" w:firstLine="720"/>
        <w:jc w:val="both"/>
        <w:rPr>
          <w:rFonts w:asciiTheme="majorBidi" w:eastAsia="Calibri" w:hAnsiTheme="majorBidi" w:cstheme="majorBidi"/>
          <w:sz w:val="22"/>
          <w:szCs w:val="22"/>
          <w:lang w:eastAsia="en-US"/>
        </w:rPr>
      </w:pPr>
      <w:r w:rsidRPr="00A62A0D">
        <w:rPr>
          <w:rFonts w:asciiTheme="majorBidi" w:eastAsia="Calibri" w:hAnsiTheme="majorBidi" w:cstheme="majorBidi"/>
          <w:sz w:val="22"/>
          <w:szCs w:val="22"/>
          <w:lang w:eastAsia="en-US"/>
        </w:rPr>
        <w:t xml:space="preserve">Should technical problems prevent the use of the clearing-house mechanism, contributions may be sent through an official letter addressed to the Executive Secretary, by e-mail to </w:t>
      </w:r>
      <w:hyperlink r:id="rId13" w:history="1">
        <w:r w:rsidR="00D76E51" w:rsidRPr="002D5CB9">
          <w:rPr>
            <w:rStyle w:val="Hyperlink"/>
            <w:rFonts w:asciiTheme="majorBidi" w:eastAsia="Calibri" w:hAnsiTheme="majorBidi" w:cstheme="majorBidi"/>
            <w:sz w:val="22"/>
            <w:szCs w:val="22"/>
            <w:lang w:eastAsia="en-US"/>
          </w:rPr>
          <w:t>secretariat@cbd.int</w:t>
        </w:r>
      </w:hyperlink>
      <w:r w:rsidR="00D76E51">
        <w:rPr>
          <w:rFonts w:asciiTheme="majorBidi" w:eastAsia="Calibri" w:hAnsiTheme="majorBidi" w:cstheme="majorBidi"/>
          <w:sz w:val="22"/>
          <w:szCs w:val="22"/>
          <w:lang w:eastAsia="en-US"/>
        </w:rPr>
        <w:t xml:space="preserve"> </w:t>
      </w:r>
      <w:r w:rsidRPr="00A62A0D">
        <w:rPr>
          <w:rFonts w:asciiTheme="majorBidi" w:eastAsia="Calibri" w:hAnsiTheme="majorBidi" w:cstheme="majorBidi"/>
          <w:sz w:val="22"/>
          <w:szCs w:val="22"/>
          <w:lang w:eastAsia="en-US"/>
        </w:rPr>
        <w:t xml:space="preserve">. </w:t>
      </w:r>
    </w:p>
    <w:p w14:paraId="2ED4C40A" w14:textId="359EAD30" w:rsidR="00A62A0D" w:rsidRPr="00C4695F" w:rsidRDefault="00A62A0D" w:rsidP="00A62A0D">
      <w:pPr>
        <w:spacing w:after="120"/>
        <w:ind w:right="43" w:firstLine="720"/>
        <w:jc w:val="both"/>
        <w:rPr>
          <w:rFonts w:asciiTheme="majorBidi" w:eastAsia="Calibri" w:hAnsiTheme="majorBidi" w:cstheme="majorBidi"/>
          <w:sz w:val="22"/>
          <w:szCs w:val="22"/>
          <w:lang w:eastAsia="en-US"/>
        </w:rPr>
      </w:pPr>
      <w:r w:rsidRPr="00A62A0D">
        <w:rPr>
          <w:rFonts w:asciiTheme="majorBidi" w:eastAsia="Calibri" w:hAnsiTheme="majorBidi" w:cstheme="majorBidi"/>
          <w:sz w:val="22"/>
          <w:szCs w:val="22"/>
          <w:lang w:eastAsia="en-US"/>
        </w:rPr>
        <w:t>Please note that in addition to the information submitted through this template, organizations may also wish to discuss with Parties the possibility to include information on specific contributions in their national reports.</w:t>
      </w:r>
    </w:p>
    <w:p w14:paraId="471A1702" w14:textId="77777777" w:rsidR="005A1C9E" w:rsidRDefault="005A1C9E" w:rsidP="00C4695F">
      <w:pPr>
        <w:spacing w:after="120"/>
        <w:ind w:right="43" w:firstLine="720"/>
        <w:jc w:val="both"/>
        <w:rPr>
          <w:sz w:val="22"/>
          <w:szCs w:val="22"/>
        </w:rPr>
      </w:pPr>
      <w:r w:rsidRPr="00C4695F">
        <w:rPr>
          <w:rFonts w:asciiTheme="majorBidi" w:eastAsia="Calibri" w:hAnsiTheme="majorBidi" w:cstheme="majorBidi"/>
          <w:sz w:val="22"/>
          <w:szCs w:val="22"/>
          <w:lang w:eastAsia="en-US"/>
        </w:rPr>
        <w:t>Please accept, Sir, Madam, the assurances of</w:t>
      </w:r>
      <w:r w:rsidRPr="005A1C9E">
        <w:rPr>
          <w:sz w:val="22"/>
          <w:szCs w:val="22"/>
        </w:rPr>
        <w:t xml:space="preserve"> my highest consideration. </w:t>
      </w:r>
    </w:p>
    <w:p w14:paraId="22A841FA" w14:textId="77777777" w:rsidR="005A1C9E" w:rsidRDefault="005A1C9E" w:rsidP="005A1C9E">
      <w:pPr>
        <w:pStyle w:val="NoSpacing"/>
        <w:ind w:firstLine="720"/>
        <w:jc w:val="both"/>
        <w:rPr>
          <w:sz w:val="22"/>
          <w:szCs w:val="22"/>
        </w:rPr>
      </w:pPr>
    </w:p>
    <w:p w14:paraId="07F4517A" w14:textId="77777777" w:rsidR="007C25BD" w:rsidRDefault="007C25BD" w:rsidP="007C25BD">
      <w:pPr>
        <w:pStyle w:val="NoSpacing"/>
        <w:ind w:left="6480"/>
        <w:jc w:val="both"/>
        <w:rPr>
          <w:sz w:val="22"/>
          <w:szCs w:val="22"/>
        </w:rPr>
      </w:pPr>
      <w:r>
        <w:rPr>
          <w:i/>
          <w:iCs/>
          <w:sz w:val="22"/>
          <w:szCs w:val="22"/>
        </w:rPr>
        <w:t xml:space="preserve">          </w:t>
      </w:r>
      <w:r w:rsidRPr="00E37591">
        <w:rPr>
          <w:i/>
          <w:iCs/>
          <w:sz w:val="22"/>
          <w:szCs w:val="22"/>
        </w:rPr>
        <w:t>(Signed)</w:t>
      </w:r>
      <w:r w:rsidRPr="005A1C9E">
        <w:rPr>
          <w:sz w:val="22"/>
          <w:szCs w:val="22"/>
        </w:rPr>
        <w:t xml:space="preserve"> Astrid Schomaker </w:t>
      </w:r>
    </w:p>
    <w:p w14:paraId="42E6601B" w14:textId="77777777" w:rsidR="007C25BD" w:rsidRPr="00E03D90" w:rsidRDefault="007C25BD" w:rsidP="007C25BD">
      <w:pPr>
        <w:pStyle w:val="NoSpacing"/>
        <w:ind w:left="6480"/>
        <w:jc w:val="both"/>
        <w:rPr>
          <w:sz w:val="22"/>
          <w:szCs w:val="22"/>
          <w:lang w:val="en-US"/>
        </w:rPr>
      </w:pPr>
      <w:r>
        <w:rPr>
          <w:sz w:val="22"/>
          <w:szCs w:val="22"/>
        </w:rPr>
        <w:t xml:space="preserve">                     </w:t>
      </w:r>
      <w:r w:rsidRPr="005A1C9E">
        <w:rPr>
          <w:sz w:val="22"/>
          <w:szCs w:val="22"/>
        </w:rPr>
        <w:t>Executive Secretary</w:t>
      </w:r>
    </w:p>
    <w:p w14:paraId="7AB4DFA2" w14:textId="77777777" w:rsidR="007C25BD" w:rsidRDefault="007C25BD" w:rsidP="005A1C9E">
      <w:pPr>
        <w:pStyle w:val="NoSpacing"/>
        <w:ind w:firstLine="720"/>
        <w:jc w:val="both"/>
        <w:rPr>
          <w:sz w:val="22"/>
          <w:szCs w:val="22"/>
        </w:rPr>
      </w:pPr>
    </w:p>
    <w:p w14:paraId="0EFD4E99" w14:textId="77777777" w:rsidR="00357C4F" w:rsidRDefault="00357C4F" w:rsidP="005B545C">
      <w:pPr>
        <w:pStyle w:val="NoSpacing"/>
        <w:ind w:left="6480"/>
        <w:jc w:val="both"/>
        <w:rPr>
          <w:sz w:val="22"/>
          <w:szCs w:val="22"/>
        </w:rPr>
      </w:pPr>
    </w:p>
    <w:p w14:paraId="12A1E0EE" w14:textId="77777777" w:rsidR="007C25BD" w:rsidRDefault="007C25BD" w:rsidP="005B545C">
      <w:pPr>
        <w:pStyle w:val="NoSpacing"/>
        <w:ind w:left="6480"/>
        <w:jc w:val="both"/>
        <w:rPr>
          <w:sz w:val="22"/>
          <w:szCs w:val="22"/>
        </w:rPr>
      </w:pPr>
    </w:p>
    <w:p w14:paraId="6BD5DFB2" w14:textId="77777777" w:rsidR="007C25BD" w:rsidRDefault="007C25BD" w:rsidP="005B545C">
      <w:pPr>
        <w:pStyle w:val="NoSpacing"/>
        <w:ind w:left="6480"/>
        <w:jc w:val="both"/>
        <w:rPr>
          <w:sz w:val="22"/>
          <w:szCs w:val="22"/>
        </w:rPr>
      </w:pPr>
    </w:p>
    <w:p w14:paraId="38A6FFE9" w14:textId="77777777" w:rsidR="00357C4F" w:rsidRDefault="00357C4F" w:rsidP="005B545C">
      <w:pPr>
        <w:pStyle w:val="NoSpacing"/>
        <w:ind w:left="6480"/>
        <w:jc w:val="both"/>
        <w:rPr>
          <w:sz w:val="22"/>
          <w:szCs w:val="22"/>
        </w:rPr>
      </w:pPr>
    </w:p>
    <w:p w14:paraId="15A2D7DF" w14:textId="3CF7CEFE" w:rsidR="00C40260" w:rsidRDefault="00357C4F" w:rsidP="00357C4F">
      <w:pPr>
        <w:pStyle w:val="NoSpacing"/>
        <w:rPr>
          <w:sz w:val="22"/>
          <w:szCs w:val="22"/>
        </w:rPr>
      </w:pPr>
      <w:r>
        <w:rPr>
          <w:sz w:val="22"/>
          <w:szCs w:val="22"/>
        </w:rPr>
        <w:t>Enclosure</w:t>
      </w:r>
    </w:p>
    <w:p w14:paraId="09CCB03B" w14:textId="77777777" w:rsidR="00C40260" w:rsidRDefault="00C40260">
      <w:pPr>
        <w:rPr>
          <w:sz w:val="22"/>
          <w:szCs w:val="22"/>
        </w:rPr>
      </w:pPr>
      <w:r>
        <w:rPr>
          <w:sz w:val="22"/>
          <w:szCs w:val="22"/>
        </w:rPr>
        <w:br w:type="page"/>
      </w:r>
    </w:p>
    <w:p w14:paraId="4109DE17" w14:textId="77777777" w:rsidR="00C40260" w:rsidRDefault="00C40260" w:rsidP="00C40260">
      <w:pPr>
        <w:jc w:val="both"/>
        <w:rPr>
          <w:b/>
          <w:bCs/>
          <w:sz w:val="22"/>
          <w:szCs w:val="22"/>
        </w:rPr>
      </w:pPr>
      <w:r w:rsidRPr="00C40260">
        <w:rPr>
          <w:b/>
          <w:bCs/>
          <w:sz w:val="22"/>
          <w:szCs w:val="22"/>
        </w:rPr>
        <w:lastRenderedPageBreak/>
        <w:t>Annex</w:t>
      </w:r>
    </w:p>
    <w:p w14:paraId="1C138678" w14:textId="77777777" w:rsidR="00C40260" w:rsidRPr="00C40260" w:rsidRDefault="00C40260" w:rsidP="00C40260">
      <w:pPr>
        <w:jc w:val="both"/>
        <w:rPr>
          <w:b/>
          <w:bCs/>
          <w:sz w:val="22"/>
          <w:szCs w:val="22"/>
        </w:rPr>
      </w:pPr>
    </w:p>
    <w:p w14:paraId="329A0142" w14:textId="77777777" w:rsidR="00C40260" w:rsidRDefault="00C40260" w:rsidP="00C40260">
      <w:pPr>
        <w:jc w:val="both"/>
        <w:rPr>
          <w:b/>
          <w:bCs/>
          <w:sz w:val="22"/>
          <w:szCs w:val="22"/>
        </w:rPr>
      </w:pPr>
      <w:r w:rsidRPr="00C40260">
        <w:rPr>
          <w:b/>
          <w:bCs/>
          <w:sz w:val="22"/>
          <w:szCs w:val="22"/>
        </w:rPr>
        <w:t xml:space="preserve">Suggested template for submission of information from </w:t>
      </w:r>
      <w:bookmarkStart w:id="0" w:name="_Hlk199489725"/>
      <w:r w:rsidRPr="00C40260">
        <w:rPr>
          <w:b/>
          <w:bCs/>
          <w:sz w:val="22"/>
          <w:szCs w:val="22"/>
        </w:rPr>
        <w:t>secretariats of biodiversity-related conventions and other relevant multilateral environmental agreements, international organizations and processes for the forthcoming global report</w:t>
      </w:r>
      <w:bookmarkEnd w:id="0"/>
      <w:r w:rsidRPr="00C40260">
        <w:rPr>
          <w:b/>
          <w:bCs/>
          <w:sz w:val="22"/>
          <w:szCs w:val="22"/>
        </w:rPr>
        <w:t xml:space="preserve">. </w:t>
      </w:r>
    </w:p>
    <w:p w14:paraId="75038F98" w14:textId="77777777" w:rsidR="00C40260" w:rsidRPr="00C40260" w:rsidRDefault="00C40260" w:rsidP="00C40260">
      <w:pPr>
        <w:jc w:val="both"/>
        <w:rPr>
          <w:b/>
          <w:bCs/>
          <w:sz w:val="22"/>
          <w:szCs w:val="22"/>
        </w:rPr>
      </w:pPr>
    </w:p>
    <w:p w14:paraId="592EFFD7" w14:textId="77777777" w:rsidR="00C40260" w:rsidRDefault="00C40260" w:rsidP="00C40260">
      <w:pPr>
        <w:jc w:val="both"/>
        <w:rPr>
          <w:sz w:val="22"/>
          <w:szCs w:val="22"/>
        </w:rPr>
      </w:pPr>
      <w:r w:rsidRPr="00C40260">
        <w:rPr>
          <w:sz w:val="22"/>
          <w:szCs w:val="22"/>
          <w:lang w:val="en-CA"/>
        </w:rPr>
        <w:t xml:space="preserve">In its decision 15/6, the Conference of the Parties adopted an enhanced multidimensional approach to planning, monitoring, reporting and review, with a view to enhancing the implementation of the Convention and the Kunming-Montreal Global Biodiversity Framework. In the same decision, the Conference of the Parties decided to conduct a global review of collective progress in the implementation of the Framework, including the means of implementation, based on national reports and, as appropriate, other sources, to be considered by the Conference of the Parties at its seventeenth and nineteenth meetings and it requested </w:t>
      </w:r>
      <w:r w:rsidRPr="00C40260">
        <w:rPr>
          <w:sz w:val="22"/>
          <w:szCs w:val="22"/>
        </w:rPr>
        <w:t xml:space="preserve">Parties to submit their seventh national reports by 28 February 2026 and their eighth national reports by 30 June 2029, to enable the preparation of the global reviews. </w:t>
      </w:r>
    </w:p>
    <w:p w14:paraId="7480DB88" w14:textId="77777777" w:rsidR="00C40260" w:rsidRPr="00C40260" w:rsidRDefault="00C40260" w:rsidP="00C40260">
      <w:pPr>
        <w:jc w:val="both"/>
        <w:rPr>
          <w:sz w:val="22"/>
          <w:szCs w:val="22"/>
          <w:lang w:val="en-CA"/>
        </w:rPr>
      </w:pPr>
    </w:p>
    <w:p w14:paraId="7B19C427" w14:textId="77777777" w:rsidR="00C40260" w:rsidRDefault="00C40260" w:rsidP="00C40260">
      <w:pPr>
        <w:jc w:val="both"/>
        <w:rPr>
          <w:sz w:val="22"/>
          <w:szCs w:val="22"/>
        </w:rPr>
      </w:pPr>
      <w:r w:rsidRPr="00C40260">
        <w:rPr>
          <w:sz w:val="22"/>
          <w:szCs w:val="22"/>
          <w:lang w:val="en-CA"/>
        </w:rPr>
        <w:t>In its decision 16/32, the Conference of the Parties adopted the procedures for the global review of collective progress in the implementation of the Framework to be conducted at its seventeenth meeting. In its decision 16/32 paragraph 18, the Conference of the Parties identified the main sources of information which should be used in the development of the global report on collective progress in the implementation of the Framework. In subparagraph 18 (k) of the same decision, it identified that national reports would be the primary source of information and that one of the additional sources of information would be, “</w:t>
      </w:r>
      <w:r w:rsidRPr="00C40260">
        <w:rPr>
          <w:sz w:val="22"/>
          <w:szCs w:val="22"/>
        </w:rPr>
        <w:t xml:space="preserve">relevant information from the secretariats of biodiversity-related conventions and other relevant multilateral environmental agreements, international organizations and processes, including reports submitted under related conventions and on the Sustainable Development Goals”.  </w:t>
      </w:r>
    </w:p>
    <w:p w14:paraId="6A60042C" w14:textId="77777777" w:rsidR="00C40260" w:rsidRPr="00C40260" w:rsidRDefault="00C40260" w:rsidP="00C40260">
      <w:pPr>
        <w:jc w:val="both"/>
        <w:rPr>
          <w:sz w:val="22"/>
          <w:szCs w:val="22"/>
        </w:rPr>
      </w:pPr>
    </w:p>
    <w:p w14:paraId="2686FF56" w14:textId="77777777" w:rsidR="00C40260" w:rsidRDefault="00C40260" w:rsidP="00C40260">
      <w:pPr>
        <w:jc w:val="both"/>
        <w:rPr>
          <w:sz w:val="22"/>
          <w:szCs w:val="22"/>
        </w:rPr>
      </w:pPr>
      <w:r w:rsidRPr="00C40260">
        <w:rPr>
          <w:sz w:val="22"/>
          <w:szCs w:val="22"/>
        </w:rPr>
        <w:t>Additionally, in its decision 16/32 paragraph 17, the Conference of the Parties provides the structural elements of the global report, including a concise compilation of examples of contributions of relevant multilateral environmental agreements towards the implementation of the Framework, in line with their respective mandates. The information submitted by secretariats of multilateral environmental agreements, international organizations and processes will be highly relevant for developing this section of the report. The Advisory Group may also find that the information submitted could also be relevant for the other elements of the report such as the element described in subparagraph 17 (c) of decision 16/32, a review of collective progress in the implementation of the Framework, including a target-by-target assessment of progress towards the 23 targets, the 2030 mission and other elements of the Framework, including its sections C, I, J and K.</w:t>
      </w:r>
    </w:p>
    <w:p w14:paraId="3CA68FCB" w14:textId="77777777" w:rsidR="00C40260" w:rsidRPr="00C40260" w:rsidRDefault="00C40260" w:rsidP="00C40260">
      <w:pPr>
        <w:jc w:val="both"/>
        <w:rPr>
          <w:sz w:val="22"/>
          <w:szCs w:val="22"/>
          <w:lang w:val="en-CA"/>
        </w:rPr>
      </w:pPr>
    </w:p>
    <w:p w14:paraId="23FE40C3" w14:textId="77777777" w:rsidR="00C40260" w:rsidRDefault="00C40260" w:rsidP="00C40260">
      <w:pPr>
        <w:jc w:val="both"/>
        <w:rPr>
          <w:sz w:val="22"/>
          <w:szCs w:val="22"/>
          <w:lang w:val="en-CA"/>
        </w:rPr>
      </w:pPr>
      <w:r w:rsidRPr="00C40260">
        <w:rPr>
          <w:sz w:val="22"/>
          <w:szCs w:val="22"/>
          <w:lang w:val="en-CA"/>
        </w:rPr>
        <w:t xml:space="preserve">Also in its decision 16/32, the Conference of the Parties established ad hoc scientific and technical advisory group for the preparation of the global report on collective progress in the implementation of the Framework to oversee and guide the production of the global report. The Advisory Group has provided advice on the production of the global report, including production of an annotated outline for the consideration of the Subsidiary Body on Scientific, Technical and Technological Advice. </w:t>
      </w:r>
    </w:p>
    <w:p w14:paraId="2C8F99D9" w14:textId="77777777" w:rsidR="00C40260" w:rsidRPr="00C40260" w:rsidRDefault="00C40260" w:rsidP="00C40260">
      <w:pPr>
        <w:jc w:val="both"/>
        <w:rPr>
          <w:sz w:val="22"/>
          <w:szCs w:val="22"/>
          <w:lang w:val="en-CA"/>
        </w:rPr>
      </w:pPr>
    </w:p>
    <w:p w14:paraId="6C074D5B" w14:textId="77777777" w:rsidR="00C40260" w:rsidRPr="00C40260" w:rsidRDefault="00C40260" w:rsidP="00C40260">
      <w:pPr>
        <w:jc w:val="both"/>
        <w:rPr>
          <w:sz w:val="22"/>
          <w:szCs w:val="22"/>
        </w:rPr>
      </w:pPr>
      <w:r w:rsidRPr="00C40260">
        <w:rPr>
          <w:sz w:val="22"/>
          <w:szCs w:val="22"/>
          <w:lang w:val="en-CA"/>
        </w:rPr>
        <w:t xml:space="preserve">The Secretariat, under the guidance of the Advisory Group, has developed the below template for the submission of information from </w:t>
      </w:r>
      <w:r w:rsidRPr="00C40260">
        <w:rPr>
          <w:sz w:val="22"/>
          <w:szCs w:val="22"/>
        </w:rPr>
        <w:t>secretariats of biodiversity-related conventions and other relevant multilateral environmental agreements, international organizations and processes, including reports submitted under related conventions and on the Sustainable Development Goals. The template includes three parts:</w:t>
      </w:r>
    </w:p>
    <w:p w14:paraId="6F2F9810" w14:textId="77777777" w:rsidR="00C40260" w:rsidRPr="00C40260" w:rsidRDefault="00C40260" w:rsidP="00C40260">
      <w:pPr>
        <w:pStyle w:val="ListParagraph"/>
        <w:numPr>
          <w:ilvl w:val="0"/>
          <w:numId w:val="11"/>
        </w:numPr>
        <w:spacing w:after="160" w:line="259" w:lineRule="auto"/>
        <w:jc w:val="both"/>
        <w:rPr>
          <w:rFonts w:ascii="Times New Roman" w:hAnsi="Times New Roman"/>
          <w:sz w:val="22"/>
          <w:szCs w:val="22"/>
        </w:rPr>
      </w:pPr>
      <w:r w:rsidRPr="00C40260">
        <w:rPr>
          <w:rFonts w:ascii="Times New Roman" w:hAnsi="Times New Roman"/>
          <w:sz w:val="22"/>
          <w:szCs w:val="22"/>
        </w:rPr>
        <w:t xml:space="preserve">Part 1: General information </w:t>
      </w:r>
    </w:p>
    <w:p w14:paraId="0FE98F55" w14:textId="77777777" w:rsidR="00C40260" w:rsidRPr="00C40260" w:rsidRDefault="00C40260" w:rsidP="00C40260">
      <w:pPr>
        <w:pStyle w:val="ListParagraph"/>
        <w:numPr>
          <w:ilvl w:val="0"/>
          <w:numId w:val="11"/>
        </w:numPr>
        <w:spacing w:after="160" w:line="259" w:lineRule="auto"/>
        <w:jc w:val="both"/>
        <w:rPr>
          <w:rFonts w:ascii="Times New Roman" w:hAnsi="Times New Roman"/>
          <w:sz w:val="22"/>
          <w:szCs w:val="22"/>
        </w:rPr>
      </w:pPr>
      <w:r w:rsidRPr="00C40260">
        <w:rPr>
          <w:rFonts w:ascii="Times New Roman" w:hAnsi="Times New Roman"/>
          <w:sz w:val="22"/>
          <w:szCs w:val="22"/>
        </w:rPr>
        <w:t>Part 2: Linkages between the multilateral environmental agreements, international organizations and processes and the Kunming-Montreal Global Biodiversity Framework</w:t>
      </w:r>
    </w:p>
    <w:p w14:paraId="0E2C6A8D" w14:textId="77777777" w:rsidR="00C40260" w:rsidRPr="00C40260" w:rsidRDefault="00C40260" w:rsidP="00C40260">
      <w:pPr>
        <w:pStyle w:val="ListParagraph"/>
        <w:numPr>
          <w:ilvl w:val="0"/>
          <w:numId w:val="11"/>
        </w:numPr>
        <w:spacing w:after="160" w:line="259" w:lineRule="auto"/>
        <w:jc w:val="both"/>
        <w:rPr>
          <w:rFonts w:ascii="Times New Roman" w:hAnsi="Times New Roman"/>
          <w:sz w:val="22"/>
          <w:szCs w:val="22"/>
        </w:rPr>
      </w:pPr>
      <w:r w:rsidRPr="00C40260">
        <w:rPr>
          <w:rFonts w:ascii="Times New Roman" w:hAnsi="Times New Roman"/>
          <w:sz w:val="22"/>
          <w:szCs w:val="22"/>
        </w:rPr>
        <w:t>Part 3: Case studies or examples of contributions of relevant multilateral environmental agreements towards the implementation of the Framework, in line with their respective mandates</w:t>
      </w:r>
    </w:p>
    <w:p w14:paraId="59005F50" w14:textId="5B975408" w:rsidR="00C40260" w:rsidRPr="00C40260" w:rsidRDefault="00C40260" w:rsidP="00C40260">
      <w:pPr>
        <w:jc w:val="both"/>
        <w:rPr>
          <w:sz w:val="22"/>
          <w:szCs w:val="22"/>
        </w:rPr>
      </w:pPr>
      <w:r w:rsidRPr="00C40260">
        <w:rPr>
          <w:sz w:val="22"/>
          <w:szCs w:val="22"/>
        </w:rPr>
        <w:lastRenderedPageBreak/>
        <w:t xml:space="preserve">Information can be submitted in other formats; however, providing information in a standardized format will facilitate the use of this information in the global report. The deadline for the submission of information to be included in the global report is </w:t>
      </w:r>
      <w:r>
        <w:rPr>
          <w:b/>
          <w:bCs/>
          <w:sz w:val="22"/>
          <w:szCs w:val="22"/>
        </w:rPr>
        <w:t>29</w:t>
      </w:r>
      <w:r w:rsidRPr="00C40260">
        <w:rPr>
          <w:b/>
          <w:bCs/>
          <w:sz w:val="22"/>
          <w:szCs w:val="22"/>
        </w:rPr>
        <w:t xml:space="preserve"> October 2025</w:t>
      </w:r>
      <w:r w:rsidRPr="00C40260">
        <w:rPr>
          <w:sz w:val="22"/>
          <w:szCs w:val="22"/>
        </w:rPr>
        <w:t xml:space="preserve">. All information submitted will be publicly available and it will be shared with Subsidiary Body on Scientific, Technical and Technological Advice for information. </w:t>
      </w:r>
    </w:p>
    <w:p w14:paraId="7E5573D3" w14:textId="77777777" w:rsidR="00C40260" w:rsidRPr="00C40260" w:rsidRDefault="00C40260" w:rsidP="00C40260">
      <w:pPr>
        <w:rPr>
          <w:sz w:val="22"/>
          <w:szCs w:val="22"/>
        </w:rPr>
      </w:pPr>
    </w:p>
    <w:tbl>
      <w:tblPr>
        <w:tblStyle w:val="TableGrid"/>
        <w:tblW w:w="0" w:type="auto"/>
        <w:tblInd w:w="-5" w:type="dxa"/>
        <w:tblBorders>
          <w:bottom w:val="none" w:sz="0" w:space="0" w:color="auto"/>
        </w:tblBorders>
        <w:tblLook w:val="04A0" w:firstRow="1" w:lastRow="0" w:firstColumn="1" w:lastColumn="0" w:noHBand="0" w:noVBand="1"/>
      </w:tblPr>
      <w:tblGrid>
        <w:gridCol w:w="3969"/>
        <w:gridCol w:w="5052"/>
      </w:tblGrid>
      <w:tr w:rsidR="00C40260" w:rsidRPr="00C40260" w14:paraId="5E9DDB44" w14:textId="77777777" w:rsidTr="00E44EB6">
        <w:tc>
          <w:tcPr>
            <w:tcW w:w="396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2F4957D8" w14:textId="77777777" w:rsidR="00C40260" w:rsidRPr="00C40260" w:rsidRDefault="00C40260" w:rsidP="00E44EB6">
            <w:pPr>
              <w:keepNext/>
              <w:spacing w:before="120" w:after="120"/>
              <w:jc w:val="both"/>
              <w:rPr>
                <w:b/>
                <w:color w:val="000000"/>
                <w:sz w:val="22"/>
                <w:szCs w:val="22"/>
              </w:rPr>
            </w:pPr>
            <w:r w:rsidRPr="00C40260">
              <w:rPr>
                <w:b/>
                <w:sz w:val="22"/>
                <w:szCs w:val="22"/>
              </w:rPr>
              <w:t>Part 1: General information</w:t>
            </w:r>
          </w:p>
        </w:tc>
        <w:tc>
          <w:tcPr>
            <w:tcW w:w="50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2BBBCC6A" w14:textId="77777777" w:rsidR="00C40260" w:rsidRPr="00C40260" w:rsidRDefault="00C40260" w:rsidP="00E44EB6">
            <w:pPr>
              <w:keepNext/>
              <w:spacing w:before="120" w:after="120"/>
              <w:jc w:val="both"/>
              <w:rPr>
                <w:b/>
                <w:sz w:val="22"/>
                <w:szCs w:val="22"/>
              </w:rPr>
            </w:pPr>
          </w:p>
        </w:tc>
      </w:tr>
      <w:tr w:rsidR="00C40260" w:rsidRPr="00C40260" w14:paraId="7E43353E" w14:textId="77777777" w:rsidTr="00E44EB6">
        <w:tc>
          <w:tcPr>
            <w:tcW w:w="396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8F1BAF5" w14:textId="77777777" w:rsidR="00C40260" w:rsidRPr="00C40260" w:rsidRDefault="00C40260" w:rsidP="00C40260">
            <w:pPr>
              <w:pStyle w:val="ListParagraph"/>
              <w:numPr>
                <w:ilvl w:val="0"/>
                <w:numId w:val="10"/>
              </w:numPr>
              <w:spacing w:before="120" w:after="120"/>
              <w:rPr>
                <w:rFonts w:ascii="Times New Roman" w:eastAsia="Times New Roman" w:hAnsi="Times New Roman"/>
                <w:sz w:val="22"/>
                <w:szCs w:val="22"/>
              </w:rPr>
            </w:pPr>
            <w:r w:rsidRPr="00C40260">
              <w:rPr>
                <w:rFonts w:ascii="Times New Roman" w:eastAsia="Times New Roman" w:hAnsi="Times New Roman"/>
                <w:b/>
                <w:bCs/>
                <w:sz w:val="22"/>
                <w:szCs w:val="22"/>
              </w:rPr>
              <w:t xml:space="preserve">Name of the organization </w:t>
            </w:r>
            <w:r w:rsidRPr="00C40260">
              <w:rPr>
                <w:rFonts w:ascii="Times New Roman" w:eastAsia="Times New Roman" w:hAnsi="Times New Roman"/>
                <w:sz w:val="22"/>
                <w:szCs w:val="22"/>
              </w:rPr>
              <w:t>(official name of the organization or, if the information is on behalf of an initiative or process then the name of the process and the name of the submitting organization).</w:t>
            </w:r>
          </w:p>
        </w:tc>
        <w:tc>
          <w:tcPr>
            <w:tcW w:w="50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C9E417E" w14:textId="77777777" w:rsidR="00C40260" w:rsidRPr="00C40260" w:rsidRDefault="00C40260" w:rsidP="00E44EB6">
            <w:pPr>
              <w:spacing w:before="120" w:after="120"/>
              <w:rPr>
                <w:sz w:val="22"/>
                <w:szCs w:val="22"/>
              </w:rPr>
            </w:pPr>
          </w:p>
        </w:tc>
      </w:tr>
      <w:tr w:rsidR="00C40260" w:rsidRPr="00C40260" w14:paraId="3B717EC7" w14:textId="77777777" w:rsidTr="00E44EB6">
        <w:tc>
          <w:tcPr>
            <w:tcW w:w="396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35E8DBF" w14:textId="77777777" w:rsidR="00C40260" w:rsidRPr="00C40260" w:rsidRDefault="00C40260" w:rsidP="00C40260">
            <w:pPr>
              <w:pStyle w:val="ListParagraph"/>
              <w:numPr>
                <w:ilvl w:val="0"/>
                <w:numId w:val="10"/>
              </w:numPr>
              <w:spacing w:before="120" w:after="120"/>
              <w:rPr>
                <w:rFonts w:ascii="Times New Roman" w:eastAsia="Times New Roman" w:hAnsi="Times New Roman"/>
                <w:sz w:val="22"/>
                <w:szCs w:val="22"/>
              </w:rPr>
            </w:pPr>
            <w:r w:rsidRPr="00C40260">
              <w:rPr>
                <w:rFonts w:ascii="Times New Roman" w:eastAsia="Times New Roman" w:hAnsi="Times New Roman"/>
                <w:b/>
                <w:bCs/>
                <w:sz w:val="22"/>
                <w:szCs w:val="22"/>
              </w:rPr>
              <w:t>Website</w:t>
            </w:r>
            <w:r w:rsidRPr="00C40260">
              <w:rPr>
                <w:rFonts w:ascii="Times New Roman" w:eastAsia="Times New Roman" w:hAnsi="Times New Roman"/>
                <w:sz w:val="22"/>
                <w:szCs w:val="22"/>
              </w:rPr>
              <w:t xml:space="preserve"> (web address of the lead organization or coalition, if available) (optional).</w:t>
            </w:r>
          </w:p>
        </w:tc>
        <w:tc>
          <w:tcPr>
            <w:tcW w:w="50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D70CCE7" w14:textId="77777777" w:rsidR="00C40260" w:rsidRPr="00C40260" w:rsidRDefault="00C40260" w:rsidP="00E44EB6">
            <w:pPr>
              <w:spacing w:before="120" w:after="120"/>
              <w:rPr>
                <w:sz w:val="22"/>
                <w:szCs w:val="22"/>
              </w:rPr>
            </w:pPr>
          </w:p>
        </w:tc>
      </w:tr>
      <w:tr w:rsidR="00C40260" w:rsidRPr="00C40260" w14:paraId="0042F59E" w14:textId="77777777" w:rsidTr="00E44EB6">
        <w:tc>
          <w:tcPr>
            <w:tcW w:w="396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C196F5D" w14:textId="77777777" w:rsidR="00C40260" w:rsidRPr="00C40260" w:rsidRDefault="00C40260" w:rsidP="00C40260">
            <w:pPr>
              <w:pStyle w:val="ListParagraph"/>
              <w:numPr>
                <w:ilvl w:val="0"/>
                <w:numId w:val="10"/>
              </w:numPr>
              <w:spacing w:before="120" w:after="120"/>
              <w:rPr>
                <w:rFonts w:ascii="Times New Roman" w:eastAsia="Times New Roman" w:hAnsi="Times New Roman"/>
                <w:sz w:val="22"/>
                <w:szCs w:val="22"/>
              </w:rPr>
            </w:pPr>
            <w:r w:rsidRPr="00C40260">
              <w:rPr>
                <w:rFonts w:ascii="Times New Roman" w:eastAsia="Times New Roman" w:hAnsi="Times New Roman"/>
                <w:b/>
                <w:bCs/>
                <w:sz w:val="22"/>
                <w:szCs w:val="22"/>
              </w:rPr>
              <w:t>Contact person</w:t>
            </w:r>
            <w:r w:rsidRPr="00C40260">
              <w:rPr>
                <w:rFonts w:ascii="Times New Roman" w:eastAsia="Times New Roman" w:hAnsi="Times New Roman"/>
                <w:sz w:val="22"/>
                <w:szCs w:val="22"/>
              </w:rPr>
              <w:t xml:space="preserve"> (full name, job title and email address of person making the submission).</w:t>
            </w:r>
          </w:p>
        </w:tc>
        <w:tc>
          <w:tcPr>
            <w:tcW w:w="50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6D1F8CF" w14:textId="77777777" w:rsidR="00C40260" w:rsidRPr="00C40260" w:rsidRDefault="00C40260" w:rsidP="00E44EB6">
            <w:pPr>
              <w:spacing w:before="120" w:after="120"/>
              <w:rPr>
                <w:sz w:val="22"/>
                <w:szCs w:val="22"/>
              </w:rPr>
            </w:pPr>
          </w:p>
        </w:tc>
      </w:tr>
      <w:tr w:rsidR="00C40260" w:rsidRPr="00C40260" w14:paraId="7F0FF953" w14:textId="77777777" w:rsidTr="00E44EB6">
        <w:tc>
          <w:tcPr>
            <w:tcW w:w="396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3D56EC4" w14:textId="77777777" w:rsidR="00C40260" w:rsidRPr="00C40260" w:rsidRDefault="00C40260" w:rsidP="00C40260">
            <w:pPr>
              <w:pStyle w:val="ListParagraph"/>
              <w:numPr>
                <w:ilvl w:val="0"/>
                <w:numId w:val="10"/>
              </w:numPr>
              <w:spacing w:before="120" w:after="120"/>
              <w:rPr>
                <w:rFonts w:ascii="Times New Roman" w:eastAsia="Times New Roman" w:hAnsi="Times New Roman"/>
                <w:sz w:val="22"/>
                <w:szCs w:val="22"/>
              </w:rPr>
            </w:pPr>
            <w:r w:rsidRPr="00C40260">
              <w:rPr>
                <w:rFonts w:ascii="Times New Roman" w:eastAsia="Times New Roman" w:hAnsi="Times New Roman"/>
                <w:b/>
                <w:bCs/>
                <w:sz w:val="22"/>
                <w:szCs w:val="22"/>
              </w:rPr>
              <w:t xml:space="preserve">Geographical scope </w:t>
            </w:r>
            <w:r w:rsidRPr="00C40260">
              <w:rPr>
                <w:rFonts w:ascii="Times New Roman" w:eastAsia="Times New Roman" w:hAnsi="Times New Roman"/>
                <w:sz w:val="22"/>
                <w:szCs w:val="22"/>
              </w:rPr>
              <w:t>(indicate whether the organization covers all Parties, or if it covers a subset of Parties, which ones)</w:t>
            </w:r>
          </w:p>
        </w:tc>
        <w:tc>
          <w:tcPr>
            <w:tcW w:w="50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E0709CE" w14:textId="77777777" w:rsidR="00C40260" w:rsidRPr="00C40260" w:rsidRDefault="00C40260" w:rsidP="00E44EB6">
            <w:pPr>
              <w:spacing w:before="120" w:after="120"/>
              <w:rPr>
                <w:sz w:val="22"/>
                <w:szCs w:val="22"/>
              </w:rPr>
            </w:pPr>
          </w:p>
        </w:tc>
      </w:tr>
    </w:tbl>
    <w:p w14:paraId="22DCEF06" w14:textId="77777777" w:rsidR="00C40260" w:rsidRPr="00C40260" w:rsidRDefault="00C40260" w:rsidP="00C40260">
      <w:pPr>
        <w:rPr>
          <w:snapToGrid w:val="0"/>
          <w:sz w:val="22"/>
          <w:szCs w:val="22"/>
        </w:rPr>
      </w:pPr>
    </w:p>
    <w:p w14:paraId="7B92774D" w14:textId="5C1A8FB6" w:rsidR="001C113C" w:rsidRDefault="001C113C">
      <w:pPr>
        <w:rPr>
          <w:sz w:val="22"/>
          <w:szCs w:val="22"/>
        </w:rPr>
      </w:pPr>
      <w:r>
        <w:rPr>
          <w:sz w:val="22"/>
          <w:szCs w:val="22"/>
        </w:rPr>
        <w:br w:type="page"/>
      </w:r>
    </w:p>
    <w:p w14:paraId="73152AAE" w14:textId="77777777" w:rsidR="001C113C" w:rsidRDefault="001C113C">
      <w:pPr>
        <w:rPr>
          <w:sz w:val="22"/>
          <w:szCs w:val="22"/>
        </w:rPr>
        <w:sectPr w:rsidR="001C113C" w:rsidSect="001C113C">
          <w:headerReference w:type="first" r:id="rId14"/>
          <w:footerReference w:type="first" r:id="rId15"/>
          <w:pgSz w:w="12240" w:h="15840" w:code="1"/>
          <w:pgMar w:top="1138" w:right="1411" w:bottom="1138" w:left="1411" w:header="288" w:footer="0" w:gutter="0"/>
          <w:cols w:space="708"/>
          <w:titlePg/>
          <w:docGrid w:linePitch="360"/>
        </w:sectPr>
      </w:pPr>
    </w:p>
    <w:tbl>
      <w:tblPr>
        <w:tblStyle w:val="TableGrid"/>
        <w:tblW w:w="14067"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03"/>
        <w:gridCol w:w="4306"/>
        <w:gridCol w:w="4129"/>
        <w:gridCol w:w="4129"/>
      </w:tblGrid>
      <w:tr w:rsidR="001C113C" w:rsidRPr="001C113C" w14:paraId="05B3EF4B" w14:textId="77777777" w:rsidTr="00E44EB6">
        <w:trPr>
          <w:trHeight w:val="300"/>
        </w:trPr>
        <w:tc>
          <w:tcPr>
            <w:tcW w:w="14067" w:type="dxa"/>
            <w:gridSpan w:val="4"/>
            <w:shd w:val="clear" w:color="auto" w:fill="F2F2F2" w:themeFill="background1" w:themeFillShade="F2"/>
          </w:tcPr>
          <w:p w14:paraId="26AEFCB7" w14:textId="77777777" w:rsidR="001C113C" w:rsidRPr="001C113C" w:rsidRDefault="001C113C" w:rsidP="00E44EB6">
            <w:pPr>
              <w:keepNext/>
              <w:spacing w:before="120" w:after="120"/>
              <w:rPr>
                <w:b/>
                <w:sz w:val="22"/>
                <w:szCs w:val="22"/>
              </w:rPr>
            </w:pPr>
            <w:r w:rsidRPr="001C113C">
              <w:rPr>
                <w:b/>
                <w:sz w:val="22"/>
                <w:szCs w:val="22"/>
              </w:rPr>
              <w:lastRenderedPageBreak/>
              <w:t>Part 2: Linkages between the multilateral environmental agreements, international organizations and processes and the Kunming-Montreal Global Biodiversity Framework</w:t>
            </w:r>
          </w:p>
          <w:p w14:paraId="2221CCA1" w14:textId="77777777" w:rsidR="001C113C" w:rsidRPr="001C113C" w:rsidRDefault="001C113C" w:rsidP="00E44EB6">
            <w:pPr>
              <w:keepNext/>
              <w:spacing w:before="120" w:after="120"/>
              <w:rPr>
                <w:sz w:val="22"/>
                <w:szCs w:val="22"/>
              </w:rPr>
            </w:pPr>
            <w:r w:rsidRPr="001C113C">
              <w:rPr>
                <w:sz w:val="22"/>
                <w:szCs w:val="22"/>
              </w:rPr>
              <w:t xml:space="preserve">In this section provide an overview of how relevant information reported or produced under the multilateral environmental agreement, international organization, or process relates to each target or other relevant element of the Framework (add as many rows as relevant). </w:t>
            </w:r>
          </w:p>
        </w:tc>
      </w:tr>
      <w:tr w:rsidR="001C113C" w:rsidRPr="001C113C" w14:paraId="0E742685" w14:textId="77777777" w:rsidTr="00E44EB6">
        <w:trPr>
          <w:trHeight w:val="300"/>
        </w:trPr>
        <w:tc>
          <w:tcPr>
            <w:tcW w:w="1503" w:type="dxa"/>
          </w:tcPr>
          <w:p w14:paraId="62EFC990" w14:textId="77777777" w:rsidR="001C113C" w:rsidRPr="001C113C" w:rsidRDefault="001C113C" w:rsidP="00E44EB6">
            <w:pPr>
              <w:spacing w:before="120" w:after="120"/>
              <w:rPr>
                <w:i/>
                <w:iCs/>
                <w:sz w:val="22"/>
                <w:szCs w:val="22"/>
              </w:rPr>
            </w:pPr>
            <w:r w:rsidRPr="001C113C">
              <w:rPr>
                <w:i/>
                <w:iCs/>
                <w:sz w:val="22"/>
                <w:szCs w:val="22"/>
              </w:rPr>
              <w:t>List relevant element here (e.g. Target 1 or section C: biodiversity and health)</w:t>
            </w:r>
          </w:p>
        </w:tc>
        <w:tc>
          <w:tcPr>
            <w:tcW w:w="4306" w:type="dxa"/>
          </w:tcPr>
          <w:p w14:paraId="241497CB" w14:textId="77777777" w:rsidR="001C113C" w:rsidRPr="001C113C" w:rsidRDefault="001C113C" w:rsidP="00E44EB6">
            <w:pPr>
              <w:spacing w:before="120" w:after="120"/>
              <w:rPr>
                <w:i/>
                <w:iCs/>
                <w:sz w:val="22"/>
                <w:szCs w:val="22"/>
              </w:rPr>
            </w:pPr>
            <w:r w:rsidRPr="001C113C">
              <w:rPr>
                <w:i/>
                <w:iCs/>
                <w:sz w:val="22"/>
                <w:szCs w:val="22"/>
              </w:rPr>
              <w:t xml:space="preserve">Brief description of how </w:t>
            </w:r>
            <w:r w:rsidRPr="001C113C" w:rsidDel="00474509">
              <w:rPr>
                <w:i/>
                <w:iCs/>
                <w:sz w:val="22"/>
                <w:szCs w:val="22"/>
              </w:rPr>
              <w:t>the work</w:t>
            </w:r>
            <w:r w:rsidRPr="001C113C">
              <w:rPr>
                <w:i/>
                <w:iCs/>
                <w:sz w:val="22"/>
                <w:szCs w:val="22"/>
              </w:rPr>
              <w:t xml:space="preserve"> under your organization contributes to this element of the Framework.</w:t>
            </w:r>
            <w:r w:rsidRPr="001C113C">
              <w:rPr>
                <w:sz w:val="22"/>
                <w:szCs w:val="22"/>
              </w:rPr>
              <w:t xml:space="preserve"> </w:t>
            </w:r>
            <w:r w:rsidRPr="001C113C">
              <w:rPr>
                <w:i/>
                <w:iCs/>
                <w:sz w:val="22"/>
                <w:szCs w:val="22"/>
              </w:rPr>
              <w:t>(Recommended word count: 250 words.)</w:t>
            </w:r>
          </w:p>
        </w:tc>
        <w:tc>
          <w:tcPr>
            <w:tcW w:w="4129" w:type="dxa"/>
          </w:tcPr>
          <w:p w14:paraId="45101199" w14:textId="77777777" w:rsidR="001C113C" w:rsidRPr="001C113C" w:rsidRDefault="001C113C" w:rsidP="00E44EB6">
            <w:pPr>
              <w:spacing w:before="120" w:after="120"/>
              <w:rPr>
                <w:i/>
                <w:iCs/>
                <w:sz w:val="22"/>
                <w:szCs w:val="22"/>
              </w:rPr>
            </w:pPr>
            <w:r w:rsidRPr="001C113C">
              <w:rPr>
                <w:i/>
                <w:iCs/>
                <w:sz w:val="22"/>
                <w:szCs w:val="22"/>
              </w:rPr>
              <w:t xml:space="preserve">Provide relevant reference documents. For multilateral environmental agreements, references to relevant decisions made by the multilateral environmental agreement would be particularly useful </w:t>
            </w:r>
          </w:p>
        </w:tc>
        <w:tc>
          <w:tcPr>
            <w:tcW w:w="4129" w:type="dxa"/>
          </w:tcPr>
          <w:p w14:paraId="14800608" w14:textId="77777777" w:rsidR="001C113C" w:rsidRPr="001C113C" w:rsidRDefault="001C113C" w:rsidP="00E44EB6">
            <w:pPr>
              <w:rPr>
                <w:i/>
                <w:iCs/>
                <w:sz w:val="22"/>
                <w:szCs w:val="22"/>
              </w:rPr>
            </w:pPr>
            <w:r w:rsidRPr="001C113C">
              <w:rPr>
                <w:i/>
                <w:iCs/>
                <w:sz w:val="22"/>
                <w:szCs w:val="22"/>
              </w:rPr>
              <w:t xml:space="preserve">Other information relevant to the work of the organization </w:t>
            </w:r>
            <w:proofErr w:type="gramStart"/>
            <w:r w:rsidRPr="001C113C">
              <w:rPr>
                <w:i/>
                <w:iCs/>
                <w:sz w:val="22"/>
                <w:szCs w:val="22"/>
              </w:rPr>
              <w:t>including:</w:t>
            </w:r>
            <w:proofErr w:type="gramEnd"/>
            <w:r w:rsidRPr="001C113C">
              <w:rPr>
                <w:i/>
                <w:iCs/>
                <w:sz w:val="22"/>
                <w:szCs w:val="22"/>
              </w:rPr>
              <w:t xml:space="preserve"> challenges; potential solutions; opportunities for enhanced cooperation with other organizations in support of the implementation of the Framework</w:t>
            </w:r>
          </w:p>
        </w:tc>
      </w:tr>
      <w:tr w:rsidR="001C113C" w:rsidRPr="001C113C" w14:paraId="2B120B17" w14:textId="77777777" w:rsidTr="00E44EB6">
        <w:trPr>
          <w:trHeight w:val="999"/>
        </w:trPr>
        <w:tc>
          <w:tcPr>
            <w:tcW w:w="1503" w:type="dxa"/>
          </w:tcPr>
          <w:p w14:paraId="18F665FB" w14:textId="77777777" w:rsidR="001C113C" w:rsidRPr="001C113C" w:rsidRDefault="001C113C" w:rsidP="00E44EB6">
            <w:pPr>
              <w:spacing w:before="120" w:after="120"/>
              <w:rPr>
                <w:sz w:val="22"/>
                <w:szCs w:val="22"/>
              </w:rPr>
            </w:pPr>
            <w:r w:rsidRPr="001C113C">
              <w:rPr>
                <w:i/>
                <w:iCs/>
                <w:sz w:val="22"/>
                <w:szCs w:val="22"/>
              </w:rPr>
              <w:t>List additional relevant element</w:t>
            </w:r>
          </w:p>
        </w:tc>
        <w:tc>
          <w:tcPr>
            <w:tcW w:w="4306" w:type="dxa"/>
          </w:tcPr>
          <w:p w14:paraId="3FB3015C" w14:textId="77777777" w:rsidR="001C113C" w:rsidRPr="001C113C" w:rsidRDefault="001C113C" w:rsidP="00E44EB6">
            <w:pPr>
              <w:spacing w:before="120" w:after="120"/>
              <w:rPr>
                <w:sz w:val="22"/>
                <w:szCs w:val="22"/>
              </w:rPr>
            </w:pPr>
          </w:p>
        </w:tc>
        <w:tc>
          <w:tcPr>
            <w:tcW w:w="4129" w:type="dxa"/>
          </w:tcPr>
          <w:p w14:paraId="51480295" w14:textId="77777777" w:rsidR="001C113C" w:rsidRPr="001C113C" w:rsidRDefault="001C113C" w:rsidP="00E44EB6">
            <w:pPr>
              <w:spacing w:before="120" w:after="120"/>
              <w:rPr>
                <w:sz w:val="22"/>
                <w:szCs w:val="22"/>
              </w:rPr>
            </w:pPr>
          </w:p>
        </w:tc>
        <w:tc>
          <w:tcPr>
            <w:tcW w:w="4129" w:type="dxa"/>
          </w:tcPr>
          <w:p w14:paraId="5297F800" w14:textId="77777777" w:rsidR="001C113C" w:rsidRPr="001C113C" w:rsidRDefault="001C113C" w:rsidP="00E44EB6">
            <w:pPr>
              <w:rPr>
                <w:sz w:val="22"/>
                <w:szCs w:val="22"/>
              </w:rPr>
            </w:pPr>
          </w:p>
        </w:tc>
      </w:tr>
      <w:tr w:rsidR="001C113C" w:rsidRPr="001C113C" w14:paraId="0CDFA474" w14:textId="77777777" w:rsidTr="00E44EB6">
        <w:trPr>
          <w:trHeight w:val="300"/>
        </w:trPr>
        <w:tc>
          <w:tcPr>
            <w:tcW w:w="1503" w:type="dxa"/>
          </w:tcPr>
          <w:p w14:paraId="6E404B31" w14:textId="77777777" w:rsidR="001C113C" w:rsidRPr="001C113C" w:rsidRDefault="001C113C" w:rsidP="00E44EB6">
            <w:pPr>
              <w:pStyle w:val="ListParagraph"/>
              <w:spacing w:before="120" w:after="120"/>
              <w:rPr>
                <w:rFonts w:ascii="Times New Roman" w:eastAsia="Times New Roman" w:hAnsi="Times New Roman"/>
                <w:sz w:val="22"/>
                <w:szCs w:val="22"/>
              </w:rPr>
            </w:pPr>
          </w:p>
        </w:tc>
        <w:tc>
          <w:tcPr>
            <w:tcW w:w="4306" w:type="dxa"/>
          </w:tcPr>
          <w:p w14:paraId="33918ED6" w14:textId="77777777" w:rsidR="001C113C" w:rsidRPr="001C113C" w:rsidRDefault="001C113C" w:rsidP="00E44EB6">
            <w:pPr>
              <w:spacing w:before="120" w:after="120"/>
              <w:rPr>
                <w:sz w:val="22"/>
                <w:szCs w:val="22"/>
              </w:rPr>
            </w:pPr>
          </w:p>
        </w:tc>
        <w:tc>
          <w:tcPr>
            <w:tcW w:w="4129" w:type="dxa"/>
          </w:tcPr>
          <w:p w14:paraId="72218147" w14:textId="77777777" w:rsidR="001C113C" w:rsidRPr="001C113C" w:rsidRDefault="001C113C" w:rsidP="00E44EB6">
            <w:pPr>
              <w:spacing w:before="120" w:after="120"/>
              <w:rPr>
                <w:sz w:val="22"/>
                <w:szCs w:val="22"/>
              </w:rPr>
            </w:pPr>
          </w:p>
        </w:tc>
        <w:tc>
          <w:tcPr>
            <w:tcW w:w="4129" w:type="dxa"/>
          </w:tcPr>
          <w:p w14:paraId="0A698352" w14:textId="77777777" w:rsidR="001C113C" w:rsidRPr="001C113C" w:rsidRDefault="001C113C" w:rsidP="00E44EB6">
            <w:pPr>
              <w:rPr>
                <w:sz w:val="22"/>
                <w:szCs w:val="22"/>
              </w:rPr>
            </w:pPr>
          </w:p>
        </w:tc>
      </w:tr>
      <w:tr w:rsidR="001C113C" w:rsidRPr="001C113C" w14:paraId="0803E597" w14:textId="77777777" w:rsidTr="00E44EB6">
        <w:trPr>
          <w:trHeight w:val="300"/>
        </w:trPr>
        <w:tc>
          <w:tcPr>
            <w:tcW w:w="1503" w:type="dxa"/>
          </w:tcPr>
          <w:p w14:paraId="7AB4AA70" w14:textId="77777777" w:rsidR="001C113C" w:rsidRPr="001C113C" w:rsidRDefault="001C113C" w:rsidP="00E44EB6">
            <w:pPr>
              <w:pStyle w:val="ListParagraph"/>
              <w:spacing w:before="120" w:after="120"/>
              <w:rPr>
                <w:rFonts w:ascii="Times New Roman" w:eastAsia="Times New Roman" w:hAnsi="Times New Roman"/>
                <w:sz w:val="22"/>
                <w:szCs w:val="22"/>
              </w:rPr>
            </w:pPr>
          </w:p>
        </w:tc>
        <w:tc>
          <w:tcPr>
            <w:tcW w:w="4306" w:type="dxa"/>
          </w:tcPr>
          <w:p w14:paraId="7FFB82A5" w14:textId="77777777" w:rsidR="001C113C" w:rsidRPr="001C113C" w:rsidRDefault="001C113C" w:rsidP="00E44EB6">
            <w:pPr>
              <w:spacing w:before="120" w:after="120"/>
              <w:rPr>
                <w:sz w:val="22"/>
                <w:szCs w:val="22"/>
              </w:rPr>
            </w:pPr>
          </w:p>
        </w:tc>
        <w:tc>
          <w:tcPr>
            <w:tcW w:w="4129" w:type="dxa"/>
          </w:tcPr>
          <w:p w14:paraId="6ECFECCC" w14:textId="77777777" w:rsidR="001C113C" w:rsidRPr="001C113C" w:rsidRDefault="001C113C" w:rsidP="00E44EB6">
            <w:pPr>
              <w:spacing w:before="120" w:after="120"/>
              <w:rPr>
                <w:sz w:val="22"/>
                <w:szCs w:val="22"/>
              </w:rPr>
            </w:pPr>
          </w:p>
        </w:tc>
        <w:tc>
          <w:tcPr>
            <w:tcW w:w="4129" w:type="dxa"/>
          </w:tcPr>
          <w:p w14:paraId="39BC4DDD" w14:textId="77777777" w:rsidR="001C113C" w:rsidRPr="001C113C" w:rsidRDefault="001C113C" w:rsidP="00E44EB6">
            <w:pPr>
              <w:rPr>
                <w:sz w:val="22"/>
                <w:szCs w:val="22"/>
              </w:rPr>
            </w:pPr>
          </w:p>
        </w:tc>
      </w:tr>
      <w:tr w:rsidR="001C113C" w:rsidRPr="001C113C" w14:paraId="2451700A" w14:textId="77777777" w:rsidTr="00E44EB6">
        <w:trPr>
          <w:trHeight w:val="300"/>
        </w:trPr>
        <w:tc>
          <w:tcPr>
            <w:tcW w:w="1503" w:type="dxa"/>
          </w:tcPr>
          <w:p w14:paraId="188B7E37" w14:textId="77777777" w:rsidR="001C113C" w:rsidRPr="001C113C" w:rsidRDefault="001C113C" w:rsidP="00E44EB6">
            <w:pPr>
              <w:pStyle w:val="ListParagraph"/>
              <w:spacing w:before="120" w:after="120"/>
              <w:ind w:left="360"/>
              <w:rPr>
                <w:rFonts w:ascii="Times New Roman" w:eastAsia="Times New Roman" w:hAnsi="Times New Roman"/>
                <w:sz w:val="22"/>
                <w:szCs w:val="22"/>
              </w:rPr>
            </w:pPr>
          </w:p>
        </w:tc>
        <w:tc>
          <w:tcPr>
            <w:tcW w:w="4306" w:type="dxa"/>
          </w:tcPr>
          <w:p w14:paraId="3A75CBD6" w14:textId="77777777" w:rsidR="001C113C" w:rsidRPr="001C113C" w:rsidRDefault="001C113C" w:rsidP="00E44EB6">
            <w:pPr>
              <w:spacing w:before="120" w:after="120"/>
              <w:rPr>
                <w:sz w:val="22"/>
                <w:szCs w:val="22"/>
              </w:rPr>
            </w:pPr>
          </w:p>
        </w:tc>
        <w:tc>
          <w:tcPr>
            <w:tcW w:w="4129" w:type="dxa"/>
          </w:tcPr>
          <w:p w14:paraId="5419B200" w14:textId="77777777" w:rsidR="001C113C" w:rsidRPr="001C113C" w:rsidRDefault="001C113C" w:rsidP="00E44EB6">
            <w:pPr>
              <w:spacing w:before="120" w:after="120"/>
              <w:rPr>
                <w:sz w:val="22"/>
                <w:szCs w:val="22"/>
              </w:rPr>
            </w:pPr>
          </w:p>
        </w:tc>
        <w:tc>
          <w:tcPr>
            <w:tcW w:w="4129" w:type="dxa"/>
          </w:tcPr>
          <w:p w14:paraId="78CE7AFF" w14:textId="77777777" w:rsidR="001C113C" w:rsidRPr="001C113C" w:rsidRDefault="001C113C" w:rsidP="00E44EB6">
            <w:pPr>
              <w:rPr>
                <w:sz w:val="22"/>
                <w:szCs w:val="22"/>
              </w:rPr>
            </w:pPr>
          </w:p>
        </w:tc>
      </w:tr>
    </w:tbl>
    <w:p w14:paraId="6343FC95" w14:textId="77777777" w:rsidR="001C113C" w:rsidRPr="00ED1898" w:rsidRDefault="001C113C" w:rsidP="001C113C">
      <w:pPr>
        <w:rPr>
          <w:i/>
          <w:iCs/>
          <w:snapToGrid w:val="0"/>
        </w:rPr>
      </w:pPr>
    </w:p>
    <w:tbl>
      <w:tblPr>
        <w:tblStyle w:val="TableGrid"/>
        <w:tblW w:w="14035"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440"/>
        <w:gridCol w:w="1727"/>
        <w:gridCol w:w="1800"/>
        <w:gridCol w:w="4534"/>
        <w:gridCol w:w="4534"/>
      </w:tblGrid>
      <w:tr w:rsidR="001C113C" w:rsidRPr="001C113C" w14:paraId="58362CAF" w14:textId="77777777" w:rsidTr="00E44EB6">
        <w:trPr>
          <w:trHeight w:val="300"/>
        </w:trPr>
        <w:tc>
          <w:tcPr>
            <w:tcW w:w="14035" w:type="dxa"/>
            <w:gridSpan w:val="5"/>
            <w:shd w:val="clear" w:color="auto" w:fill="F2F2F2" w:themeFill="background1" w:themeFillShade="F2"/>
          </w:tcPr>
          <w:p w14:paraId="423DCEE0" w14:textId="77777777" w:rsidR="001C113C" w:rsidRPr="001C113C" w:rsidRDefault="001C113C" w:rsidP="00E44EB6">
            <w:pPr>
              <w:keepNext/>
              <w:spacing w:before="120" w:after="120"/>
              <w:rPr>
                <w:b/>
                <w:sz w:val="22"/>
                <w:szCs w:val="22"/>
              </w:rPr>
            </w:pPr>
            <w:r w:rsidRPr="001C113C">
              <w:rPr>
                <w:b/>
                <w:sz w:val="22"/>
                <w:szCs w:val="22"/>
              </w:rPr>
              <w:t>Part 3: Case studies or examples of contributions of multilateral environmental agreements towards the implementation of the Kunming-Montreal Global Biodiversity Framework</w:t>
            </w:r>
          </w:p>
        </w:tc>
      </w:tr>
      <w:tr w:rsidR="001C113C" w:rsidRPr="001C113C" w14:paraId="57796C4B" w14:textId="77777777" w:rsidTr="00E44EB6">
        <w:trPr>
          <w:trHeight w:val="300"/>
        </w:trPr>
        <w:tc>
          <w:tcPr>
            <w:tcW w:w="1440" w:type="dxa"/>
          </w:tcPr>
          <w:p w14:paraId="315D1017" w14:textId="77777777" w:rsidR="001C113C" w:rsidRPr="001C113C" w:rsidRDefault="001C113C" w:rsidP="00E44EB6">
            <w:pPr>
              <w:spacing w:before="120" w:after="120"/>
              <w:rPr>
                <w:sz w:val="22"/>
                <w:szCs w:val="22"/>
              </w:rPr>
            </w:pPr>
            <w:r w:rsidRPr="001C113C">
              <w:rPr>
                <w:i/>
                <w:iCs/>
                <w:sz w:val="22"/>
                <w:szCs w:val="22"/>
              </w:rPr>
              <w:t>List relevant element here (e.g. Target 1 or section C: biodiversity and health)</w:t>
            </w:r>
          </w:p>
        </w:tc>
        <w:tc>
          <w:tcPr>
            <w:tcW w:w="1727" w:type="dxa"/>
          </w:tcPr>
          <w:p w14:paraId="5A3F0604" w14:textId="77777777" w:rsidR="001C113C" w:rsidRPr="001C113C" w:rsidRDefault="001C113C" w:rsidP="00E44EB6">
            <w:pPr>
              <w:spacing w:before="120" w:after="120"/>
              <w:rPr>
                <w:i/>
                <w:iCs/>
                <w:sz w:val="22"/>
                <w:szCs w:val="22"/>
              </w:rPr>
            </w:pPr>
            <w:r w:rsidRPr="001C113C">
              <w:rPr>
                <w:i/>
                <w:iCs/>
                <w:sz w:val="22"/>
                <w:szCs w:val="22"/>
              </w:rPr>
              <w:t>Name of country or countries, or actors other than national governments in this case study</w:t>
            </w:r>
          </w:p>
        </w:tc>
        <w:tc>
          <w:tcPr>
            <w:tcW w:w="1800" w:type="dxa"/>
          </w:tcPr>
          <w:p w14:paraId="3ED6A21E" w14:textId="77777777" w:rsidR="001C113C" w:rsidRPr="001C113C" w:rsidRDefault="001C113C" w:rsidP="00E44EB6">
            <w:pPr>
              <w:spacing w:before="120" w:after="120"/>
              <w:rPr>
                <w:i/>
                <w:iCs/>
                <w:sz w:val="22"/>
                <w:szCs w:val="22"/>
              </w:rPr>
            </w:pPr>
            <w:r w:rsidRPr="001C113C">
              <w:rPr>
                <w:i/>
                <w:iCs/>
                <w:sz w:val="22"/>
                <w:szCs w:val="22"/>
              </w:rPr>
              <w:t xml:space="preserve">Reference to source document which contains this case study (i.e. this could be a report done under another </w:t>
            </w:r>
            <w:r w:rsidRPr="001C113C">
              <w:rPr>
                <w:i/>
                <w:iCs/>
                <w:sz w:val="22"/>
                <w:szCs w:val="22"/>
              </w:rPr>
              <w:lastRenderedPageBreak/>
              <w:t>multilateral environmental agreement, under the Sustainable Development Goals or under another process)</w:t>
            </w:r>
          </w:p>
        </w:tc>
        <w:tc>
          <w:tcPr>
            <w:tcW w:w="4534" w:type="dxa"/>
          </w:tcPr>
          <w:p w14:paraId="4B162A7F" w14:textId="77777777" w:rsidR="001C113C" w:rsidRPr="001C113C" w:rsidRDefault="001C113C" w:rsidP="00E44EB6">
            <w:pPr>
              <w:spacing w:before="120" w:after="120"/>
              <w:rPr>
                <w:i/>
                <w:iCs/>
                <w:sz w:val="22"/>
                <w:szCs w:val="22"/>
              </w:rPr>
            </w:pPr>
            <w:r w:rsidRPr="001C113C">
              <w:rPr>
                <w:i/>
                <w:iCs/>
                <w:sz w:val="22"/>
                <w:szCs w:val="22"/>
              </w:rPr>
              <w:lastRenderedPageBreak/>
              <w:t>Description of the action or policy measure and how this has or is expected to contribute to the implementation of the Framework</w:t>
            </w:r>
          </w:p>
        </w:tc>
        <w:tc>
          <w:tcPr>
            <w:tcW w:w="4534" w:type="dxa"/>
          </w:tcPr>
          <w:p w14:paraId="2C691C8F" w14:textId="77777777" w:rsidR="001C113C" w:rsidRPr="001C113C" w:rsidRDefault="001C113C" w:rsidP="00E44EB6">
            <w:pPr>
              <w:rPr>
                <w:i/>
                <w:iCs/>
                <w:sz w:val="22"/>
                <w:szCs w:val="22"/>
              </w:rPr>
            </w:pPr>
            <w:r w:rsidRPr="001C113C">
              <w:rPr>
                <w:i/>
                <w:iCs/>
                <w:sz w:val="22"/>
                <w:szCs w:val="22"/>
              </w:rPr>
              <w:t>Other information relevant to multilateral environmental agreements contributions towards implementation of the Framework such as: challenges related to implementation or means of implementation; opportunities for enhanced cooperation or joint initiatives with other multilateral environmental agreements; and any other points</w:t>
            </w:r>
          </w:p>
        </w:tc>
      </w:tr>
      <w:tr w:rsidR="001C113C" w:rsidRPr="001C113C" w14:paraId="709A6786" w14:textId="77777777" w:rsidTr="00E44EB6">
        <w:trPr>
          <w:trHeight w:val="1505"/>
        </w:trPr>
        <w:tc>
          <w:tcPr>
            <w:tcW w:w="1440" w:type="dxa"/>
          </w:tcPr>
          <w:p w14:paraId="683C6AFC" w14:textId="77777777" w:rsidR="001C113C" w:rsidRPr="001C113C" w:rsidRDefault="001C113C" w:rsidP="00E44EB6">
            <w:pPr>
              <w:pStyle w:val="ListParagraph"/>
              <w:spacing w:before="120" w:after="120"/>
              <w:rPr>
                <w:rFonts w:ascii="Times New Roman" w:eastAsia="Times New Roman" w:hAnsi="Times New Roman"/>
                <w:sz w:val="22"/>
                <w:szCs w:val="22"/>
              </w:rPr>
            </w:pPr>
          </w:p>
        </w:tc>
        <w:tc>
          <w:tcPr>
            <w:tcW w:w="1727" w:type="dxa"/>
          </w:tcPr>
          <w:p w14:paraId="70E13B68" w14:textId="77777777" w:rsidR="001C113C" w:rsidRPr="001C113C" w:rsidRDefault="001C113C" w:rsidP="00E44EB6">
            <w:pPr>
              <w:keepNext/>
              <w:tabs>
                <w:tab w:val="left" w:pos="1170"/>
              </w:tabs>
              <w:spacing w:before="120" w:after="120"/>
              <w:rPr>
                <w:sz w:val="22"/>
                <w:szCs w:val="22"/>
              </w:rPr>
            </w:pPr>
          </w:p>
        </w:tc>
        <w:tc>
          <w:tcPr>
            <w:tcW w:w="1800" w:type="dxa"/>
          </w:tcPr>
          <w:p w14:paraId="0BB0FA46" w14:textId="77777777" w:rsidR="001C113C" w:rsidRPr="001C113C" w:rsidRDefault="001C113C" w:rsidP="00E44EB6">
            <w:pPr>
              <w:keepNext/>
              <w:tabs>
                <w:tab w:val="left" w:pos="1170"/>
              </w:tabs>
              <w:spacing w:before="120" w:after="120"/>
              <w:rPr>
                <w:sz w:val="22"/>
                <w:szCs w:val="22"/>
              </w:rPr>
            </w:pPr>
          </w:p>
        </w:tc>
        <w:tc>
          <w:tcPr>
            <w:tcW w:w="4534" w:type="dxa"/>
          </w:tcPr>
          <w:p w14:paraId="1F7DFBB7" w14:textId="77777777" w:rsidR="001C113C" w:rsidRPr="001C113C" w:rsidRDefault="001C113C" w:rsidP="00E44EB6">
            <w:pPr>
              <w:keepNext/>
              <w:tabs>
                <w:tab w:val="left" w:pos="1170"/>
              </w:tabs>
              <w:spacing w:before="120" w:after="120"/>
              <w:rPr>
                <w:sz w:val="22"/>
                <w:szCs w:val="22"/>
              </w:rPr>
            </w:pPr>
          </w:p>
        </w:tc>
        <w:tc>
          <w:tcPr>
            <w:tcW w:w="4534" w:type="dxa"/>
          </w:tcPr>
          <w:p w14:paraId="3F2E5C5E" w14:textId="77777777" w:rsidR="001C113C" w:rsidRPr="001C113C" w:rsidRDefault="001C113C" w:rsidP="00E44EB6">
            <w:pPr>
              <w:rPr>
                <w:sz w:val="22"/>
                <w:szCs w:val="22"/>
              </w:rPr>
            </w:pPr>
          </w:p>
        </w:tc>
      </w:tr>
      <w:tr w:rsidR="001C113C" w:rsidRPr="001C113C" w14:paraId="09DC7BF2" w14:textId="77777777" w:rsidTr="00E44EB6">
        <w:trPr>
          <w:trHeight w:val="300"/>
        </w:trPr>
        <w:tc>
          <w:tcPr>
            <w:tcW w:w="1440" w:type="dxa"/>
          </w:tcPr>
          <w:p w14:paraId="6E8276AA" w14:textId="77777777" w:rsidR="001C113C" w:rsidRPr="001C113C" w:rsidRDefault="001C113C" w:rsidP="00E44EB6">
            <w:pPr>
              <w:pStyle w:val="ListParagraph"/>
              <w:spacing w:before="120" w:after="120"/>
              <w:rPr>
                <w:rFonts w:ascii="Times New Roman" w:eastAsia="Times New Roman" w:hAnsi="Times New Roman"/>
                <w:sz w:val="22"/>
                <w:szCs w:val="22"/>
              </w:rPr>
            </w:pPr>
          </w:p>
        </w:tc>
        <w:tc>
          <w:tcPr>
            <w:tcW w:w="1727" w:type="dxa"/>
          </w:tcPr>
          <w:p w14:paraId="1E0F42AF" w14:textId="77777777" w:rsidR="001C113C" w:rsidRPr="001C113C" w:rsidRDefault="001C113C" w:rsidP="00E44EB6">
            <w:pPr>
              <w:spacing w:before="120" w:after="120"/>
              <w:rPr>
                <w:sz w:val="22"/>
                <w:szCs w:val="22"/>
              </w:rPr>
            </w:pPr>
          </w:p>
        </w:tc>
        <w:tc>
          <w:tcPr>
            <w:tcW w:w="1800" w:type="dxa"/>
          </w:tcPr>
          <w:p w14:paraId="4A7DEED8" w14:textId="77777777" w:rsidR="001C113C" w:rsidRPr="001C113C" w:rsidRDefault="001C113C" w:rsidP="00E44EB6">
            <w:pPr>
              <w:spacing w:before="120" w:after="120"/>
              <w:rPr>
                <w:sz w:val="22"/>
                <w:szCs w:val="22"/>
              </w:rPr>
            </w:pPr>
          </w:p>
        </w:tc>
        <w:tc>
          <w:tcPr>
            <w:tcW w:w="4534" w:type="dxa"/>
          </w:tcPr>
          <w:p w14:paraId="5C40A1F1" w14:textId="77777777" w:rsidR="001C113C" w:rsidRPr="001C113C" w:rsidRDefault="001C113C" w:rsidP="00E44EB6">
            <w:pPr>
              <w:spacing w:before="120" w:after="120"/>
              <w:rPr>
                <w:sz w:val="22"/>
                <w:szCs w:val="22"/>
              </w:rPr>
            </w:pPr>
          </w:p>
        </w:tc>
        <w:tc>
          <w:tcPr>
            <w:tcW w:w="4534" w:type="dxa"/>
          </w:tcPr>
          <w:p w14:paraId="369193B6" w14:textId="77777777" w:rsidR="001C113C" w:rsidRPr="001C113C" w:rsidRDefault="001C113C" w:rsidP="00E44EB6">
            <w:pPr>
              <w:rPr>
                <w:sz w:val="22"/>
                <w:szCs w:val="22"/>
              </w:rPr>
            </w:pPr>
          </w:p>
        </w:tc>
      </w:tr>
    </w:tbl>
    <w:p w14:paraId="6A8BA9AF" w14:textId="77777777" w:rsidR="001C113C" w:rsidRPr="00AB11D1" w:rsidRDefault="001C113C" w:rsidP="001C113C">
      <w:pPr>
        <w:jc w:val="both"/>
        <w:rPr>
          <w:b/>
          <w:bCs/>
        </w:rPr>
      </w:pPr>
    </w:p>
    <w:p w14:paraId="02082804" w14:textId="77777777" w:rsidR="00C40260" w:rsidRDefault="00C40260">
      <w:pPr>
        <w:rPr>
          <w:sz w:val="22"/>
          <w:szCs w:val="22"/>
        </w:rPr>
      </w:pPr>
    </w:p>
    <w:sectPr w:rsidR="00C40260" w:rsidSect="001C113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D642" w14:textId="77777777" w:rsidR="00874A51" w:rsidRDefault="00874A51">
      <w:r>
        <w:separator/>
      </w:r>
    </w:p>
  </w:endnote>
  <w:endnote w:type="continuationSeparator" w:id="0">
    <w:p w14:paraId="034E3B44" w14:textId="77777777" w:rsidR="00874A51" w:rsidRDefault="00874A51">
      <w:r>
        <w:continuationSeparator/>
      </w:r>
    </w:p>
  </w:endnote>
  <w:endnote w:type="continuationNotice" w:id="1">
    <w:p w14:paraId="3848F11A" w14:textId="77777777" w:rsidR="00874A51" w:rsidRDefault="00874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BB134E" w:rsidRPr="00BC064B" w14:paraId="49886F06" w14:textId="77777777" w:rsidTr="00E44EB6">
      <w:trPr>
        <w:trHeight w:val="1205"/>
      </w:trPr>
      <w:tc>
        <w:tcPr>
          <w:tcW w:w="10949" w:type="dxa"/>
          <w:gridSpan w:val="3"/>
          <w:tcBorders>
            <w:top w:val="nil"/>
            <w:bottom w:val="single" w:sz="4" w:space="0" w:color="auto"/>
          </w:tcBorders>
          <w:vAlign w:val="bottom"/>
        </w:tcPr>
        <w:p w14:paraId="635C5568" w14:textId="77777777" w:rsidR="00BB134E" w:rsidRPr="008A08F9" w:rsidRDefault="00BB134E" w:rsidP="00BB134E">
          <w:pPr>
            <w:autoSpaceDE w:val="0"/>
            <w:autoSpaceDN w:val="0"/>
            <w:adjustRightInd w:val="0"/>
            <w:ind w:left="633" w:firstLine="3"/>
            <w:rPr>
              <w:sz w:val="22"/>
              <w:szCs w:val="22"/>
              <w:lang w:val="en-US"/>
            </w:rPr>
          </w:pPr>
          <w:r>
            <w:rPr>
              <w:sz w:val="22"/>
              <w:szCs w:val="22"/>
              <w:lang w:val="en-US"/>
            </w:rPr>
            <w:t xml:space="preserve">To: </w:t>
          </w:r>
          <w:r w:rsidRPr="00A26054">
            <w:rPr>
              <w:sz w:val="22"/>
              <w:szCs w:val="22"/>
            </w:rPr>
            <w:t xml:space="preserve">Relevant organizations, including Secretariats of biodiversity-related conventions and other relevant </w:t>
          </w:r>
          <w:r>
            <w:rPr>
              <w:sz w:val="22"/>
              <w:szCs w:val="22"/>
            </w:rPr>
            <w:t xml:space="preserve">  </w:t>
          </w:r>
          <w:r w:rsidRPr="00A26054">
            <w:rPr>
              <w:sz w:val="22"/>
              <w:szCs w:val="22"/>
            </w:rPr>
            <w:t>multilateral environmental agreements, and indigenous peoples and local communities</w:t>
          </w:r>
        </w:p>
        <w:p w14:paraId="684566DF" w14:textId="77777777" w:rsidR="00BB134E" w:rsidRPr="007016CB" w:rsidRDefault="00BB134E" w:rsidP="00BB134E">
          <w:pPr>
            <w:autoSpaceDE w:val="0"/>
            <w:autoSpaceDN w:val="0"/>
            <w:adjustRightInd w:val="0"/>
            <w:ind w:firstLine="636"/>
            <w:rPr>
              <w:sz w:val="22"/>
              <w:szCs w:val="22"/>
              <w:lang w:val="en-US"/>
            </w:rPr>
          </w:pPr>
        </w:p>
      </w:tc>
    </w:tr>
    <w:tr w:rsidR="00BB134E" w:rsidRPr="0000434A" w14:paraId="0B77274B" w14:textId="77777777" w:rsidTr="00E44EB6">
      <w:trPr>
        <w:trHeight w:val="20"/>
      </w:trPr>
      <w:tc>
        <w:tcPr>
          <w:tcW w:w="3295" w:type="dxa"/>
          <w:tcBorders>
            <w:top w:val="single" w:sz="4" w:space="0" w:color="auto"/>
            <w:left w:val="nil"/>
            <w:bottom w:val="nil"/>
            <w:right w:val="nil"/>
          </w:tcBorders>
          <w:vAlign w:val="center"/>
        </w:tcPr>
        <w:p w14:paraId="1218163E" w14:textId="77777777" w:rsidR="00BB134E" w:rsidRPr="00333822" w:rsidRDefault="00BB134E" w:rsidP="00BB134E">
          <w:pPr>
            <w:rPr>
              <w:noProof/>
              <w:vertAlign w:val="subscript"/>
            </w:rPr>
          </w:pPr>
          <w:r>
            <w:rPr>
              <w:noProof/>
              <w:vertAlign w:val="subscript"/>
            </w:rPr>
            <w:drawing>
              <wp:anchor distT="0" distB="0" distL="114300" distR="114300" simplePos="0" relativeHeight="251659264" behindDoc="0" locked="0" layoutInCell="1" allowOverlap="1" wp14:anchorId="144E9D4D" wp14:editId="26F5500B">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411A12ED" w14:textId="77777777" w:rsidR="00BB134E" w:rsidRPr="00CE4AB1" w:rsidRDefault="00BB134E" w:rsidP="00BB134E">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2054F61A" w14:textId="77777777" w:rsidR="00BB134E" w:rsidRDefault="00BB134E" w:rsidP="00BB134E">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7671FB6A" w14:textId="77777777" w:rsidR="00BB134E" w:rsidRPr="00A90B67" w:rsidRDefault="00BB134E" w:rsidP="00BB134E">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0DC705A6" w14:textId="77777777" w:rsidR="00BB134E" w:rsidRPr="00A90B67" w:rsidRDefault="00BB134E" w:rsidP="00BB134E">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73079C3" w14:textId="77777777" w:rsidR="00BB134E" w:rsidRPr="00485BEE" w:rsidRDefault="00BB134E" w:rsidP="00BB134E">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09BBFA1F" w14:textId="77777777" w:rsidR="00BB134E" w:rsidRPr="0000434A" w:rsidRDefault="00BB134E" w:rsidP="00BB134E">
          <w:pPr>
            <w:jc w:val="center"/>
            <w:rPr>
              <w:lang w:val="fr-CA"/>
            </w:rPr>
          </w:pPr>
          <w:r>
            <w:rPr>
              <w:noProof/>
              <w:lang w:val="fr-CA"/>
            </w:rPr>
            <w:drawing>
              <wp:inline distT="0" distB="0" distL="0" distR="0" wp14:anchorId="2C0C6AE6" wp14:editId="59E988B3">
                <wp:extent cx="1842770" cy="774700"/>
                <wp:effectExtent l="0" t="0" r="0" b="0"/>
                <wp:docPr id="895484677" name="Picture 1" descr="A colorful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descr="A colorful logo on a black background&#10;&#10;AI-generated content may be incorrect."/>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52B2C47" w14:textId="77777777" w:rsidR="00BB134E" w:rsidRPr="00D72B8D" w:rsidRDefault="00BB134E" w:rsidP="00BB134E">
    <w:pPr>
      <w:pStyle w:val="Footer"/>
      <w:tabs>
        <w:tab w:val="clear" w:pos="4320"/>
        <w:tab w:val="clear" w:pos="8640"/>
        <w:tab w:val="left" w:pos="3464"/>
      </w:tabs>
      <w:rPr>
        <w:sz w:val="16"/>
        <w:szCs w:val="16"/>
      </w:rPr>
    </w:pPr>
  </w:p>
  <w:p w14:paraId="33B289C7" w14:textId="77777777" w:rsidR="00BB134E" w:rsidRDefault="00BB1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6B93" w14:textId="77777777" w:rsidR="00874A51" w:rsidRDefault="00874A51">
      <w:r>
        <w:separator/>
      </w:r>
    </w:p>
  </w:footnote>
  <w:footnote w:type="continuationSeparator" w:id="0">
    <w:p w14:paraId="6D9EF514" w14:textId="77777777" w:rsidR="00874A51" w:rsidRDefault="00874A51">
      <w:r>
        <w:continuationSeparator/>
      </w:r>
    </w:p>
  </w:footnote>
  <w:footnote w:type="continuationNotice" w:id="1">
    <w:p w14:paraId="07EDA7F8" w14:textId="77777777" w:rsidR="00874A51" w:rsidRDefault="00874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9C9" w14:textId="381D2B3A" w:rsidR="001C113C" w:rsidRDefault="009E56CD" w:rsidP="001C113C">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2102470" wp14:editId="5052CAC2">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sidR="001C113C">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61A522"/>
    <w:multiLevelType w:val="hybridMultilevel"/>
    <w:tmpl w:val="E7788E3A"/>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4FC6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44738"/>
    <w:multiLevelType w:val="hybridMultilevel"/>
    <w:tmpl w:val="44D645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A464793"/>
    <w:multiLevelType w:val="hybridMultilevel"/>
    <w:tmpl w:val="8EDAB49E"/>
    <w:lvl w:ilvl="0" w:tplc="E73EF06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A4171A"/>
    <w:multiLevelType w:val="hybridMultilevel"/>
    <w:tmpl w:val="47701E40"/>
    <w:lvl w:ilvl="0" w:tplc="182ED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893292"/>
    <w:multiLevelType w:val="hybridMultilevel"/>
    <w:tmpl w:val="5B2E5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A630398"/>
    <w:multiLevelType w:val="hybridMultilevel"/>
    <w:tmpl w:val="2F7E527E"/>
    <w:lvl w:ilvl="0" w:tplc="09E60140">
      <w:start w:val="1"/>
      <w:numFmt w:val="lowerLetter"/>
      <w:lvlText w:val="(%1)"/>
      <w:lvlJc w:val="left"/>
      <w:pPr>
        <w:ind w:left="1080" w:hanging="360"/>
      </w:pPr>
      <w:rPr>
        <w:rFonts w:hint="default"/>
        <w:b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544950">
    <w:abstractNumId w:val="8"/>
  </w:num>
  <w:num w:numId="2" w16cid:durableId="1124731871">
    <w:abstractNumId w:val="3"/>
  </w:num>
  <w:num w:numId="3" w16cid:durableId="1254247428">
    <w:abstractNumId w:val="5"/>
  </w:num>
  <w:num w:numId="4" w16cid:durableId="391776462">
    <w:abstractNumId w:val="9"/>
  </w:num>
  <w:num w:numId="5" w16cid:durableId="1669677036">
    <w:abstractNumId w:val="6"/>
  </w:num>
  <w:num w:numId="6" w16cid:durableId="1953439385">
    <w:abstractNumId w:val="10"/>
  </w:num>
  <w:num w:numId="7" w16cid:durableId="952713658">
    <w:abstractNumId w:val="1"/>
  </w:num>
  <w:num w:numId="8" w16cid:durableId="1772506543">
    <w:abstractNumId w:val="0"/>
  </w:num>
  <w:num w:numId="9" w16cid:durableId="1845049016">
    <w:abstractNumId w:val="2"/>
  </w:num>
  <w:num w:numId="10" w16cid:durableId="201284147">
    <w:abstractNumId w:val="7"/>
  </w:num>
  <w:num w:numId="11" w16cid:durableId="111667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72A"/>
    <w:rsid w:val="00000A61"/>
    <w:rsid w:val="000040AD"/>
    <w:rsid w:val="0000434A"/>
    <w:rsid w:val="00004B11"/>
    <w:rsid w:val="000067E4"/>
    <w:rsid w:val="000128F0"/>
    <w:rsid w:val="00013CCD"/>
    <w:rsid w:val="000140E8"/>
    <w:rsid w:val="0001509D"/>
    <w:rsid w:val="00015855"/>
    <w:rsid w:val="00015CAD"/>
    <w:rsid w:val="0001655B"/>
    <w:rsid w:val="0001687E"/>
    <w:rsid w:val="00020CB7"/>
    <w:rsid w:val="000219EC"/>
    <w:rsid w:val="000231E7"/>
    <w:rsid w:val="00023CD8"/>
    <w:rsid w:val="000257C5"/>
    <w:rsid w:val="0002618E"/>
    <w:rsid w:val="00026E17"/>
    <w:rsid w:val="00030306"/>
    <w:rsid w:val="00031DFD"/>
    <w:rsid w:val="000320A2"/>
    <w:rsid w:val="000323BF"/>
    <w:rsid w:val="000331CF"/>
    <w:rsid w:val="0003534D"/>
    <w:rsid w:val="00036557"/>
    <w:rsid w:val="00036E57"/>
    <w:rsid w:val="00037068"/>
    <w:rsid w:val="0003758E"/>
    <w:rsid w:val="000405C8"/>
    <w:rsid w:val="00041003"/>
    <w:rsid w:val="000442E7"/>
    <w:rsid w:val="000442F8"/>
    <w:rsid w:val="00046709"/>
    <w:rsid w:val="0005018E"/>
    <w:rsid w:val="00051099"/>
    <w:rsid w:val="00051D35"/>
    <w:rsid w:val="00053583"/>
    <w:rsid w:val="000556C3"/>
    <w:rsid w:val="00060F26"/>
    <w:rsid w:val="0006409C"/>
    <w:rsid w:val="00070671"/>
    <w:rsid w:val="00070682"/>
    <w:rsid w:val="00070FDC"/>
    <w:rsid w:val="00082816"/>
    <w:rsid w:val="00085B3E"/>
    <w:rsid w:val="00090581"/>
    <w:rsid w:val="00090ABC"/>
    <w:rsid w:val="00093203"/>
    <w:rsid w:val="000A0C0B"/>
    <w:rsid w:val="000A1EAF"/>
    <w:rsid w:val="000A21CD"/>
    <w:rsid w:val="000A33F7"/>
    <w:rsid w:val="000A3AF1"/>
    <w:rsid w:val="000A43B2"/>
    <w:rsid w:val="000B4B5B"/>
    <w:rsid w:val="000B6228"/>
    <w:rsid w:val="000C271C"/>
    <w:rsid w:val="000C7FDC"/>
    <w:rsid w:val="000D0FBF"/>
    <w:rsid w:val="000D1210"/>
    <w:rsid w:val="000D6A28"/>
    <w:rsid w:val="000D7C08"/>
    <w:rsid w:val="000E5A19"/>
    <w:rsid w:val="000E5E00"/>
    <w:rsid w:val="000E7F17"/>
    <w:rsid w:val="000F07B1"/>
    <w:rsid w:val="000F0BB8"/>
    <w:rsid w:val="000F36D9"/>
    <w:rsid w:val="000F377A"/>
    <w:rsid w:val="000F7436"/>
    <w:rsid w:val="00100488"/>
    <w:rsid w:val="001023D8"/>
    <w:rsid w:val="00104F59"/>
    <w:rsid w:val="001101EE"/>
    <w:rsid w:val="0011060D"/>
    <w:rsid w:val="0011369D"/>
    <w:rsid w:val="00114FA4"/>
    <w:rsid w:val="001208DE"/>
    <w:rsid w:val="001225B8"/>
    <w:rsid w:val="0012431A"/>
    <w:rsid w:val="001267E9"/>
    <w:rsid w:val="001278FC"/>
    <w:rsid w:val="001365E3"/>
    <w:rsid w:val="00145BAE"/>
    <w:rsid w:val="00147485"/>
    <w:rsid w:val="00150994"/>
    <w:rsid w:val="00151E20"/>
    <w:rsid w:val="0015249E"/>
    <w:rsid w:val="00152B4D"/>
    <w:rsid w:val="00156E1A"/>
    <w:rsid w:val="0016172F"/>
    <w:rsid w:val="00166C0B"/>
    <w:rsid w:val="00167FF3"/>
    <w:rsid w:val="0017088C"/>
    <w:rsid w:val="00170A3F"/>
    <w:rsid w:val="00171CE9"/>
    <w:rsid w:val="001771FC"/>
    <w:rsid w:val="00181D8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29E7"/>
    <w:rsid w:val="001B502E"/>
    <w:rsid w:val="001B7642"/>
    <w:rsid w:val="001C0A04"/>
    <w:rsid w:val="001C113C"/>
    <w:rsid w:val="001C2D35"/>
    <w:rsid w:val="001C3829"/>
    <w:rsid w:val="001C78CB"/>
    <w:rsid w:val="001D0CC1"/>
    <w:rsid w:val="001D3754"/>
    <w:rsid w:val="001D6800"/>
    <w:rsid w:val="001D6B1C"/>
    <w:rsid w:val="001E0725"/>
    <w:rsid w:val="001E3E11"/>
    <w:rsid w:val="001E5FF6"/>
    <w:rsid w:val="001F0BCB"/>
    <w:rsid w:val="001F2335"/>
    <w:rsid w:val="001F2C67"/>
    <w:rsid w:val="001F6AC7"/>
    <w:rsid w:val="00202F5E"/>
    <w:rsid w:val="00203867"/>
    <w:rsid w:val="00212ECE"/>
    <w:rsid w:val="00213A39"/>
    <w:rsid w:val="002140B2"/>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6C94"/>
    <w:rsid w:val="00247402"/>
    <w:rsid w:val="002477CA"/>
    <w:rsid w:val="00250E21"/>
    <w:rsid w:val="00251D56"/>
    <w:rsid w:val="00253215"/>
    <w:rsid w:val="0025443E"/>
    <w:rsid w:val="0025515A"/>
    <w:rsid w:val="00256301"/>
    <w:rsid w:val="00257C4E"/>
    <w:rsid w:val="00263C98"/>
    <w:rsid w:val="00264BCA"/>
    <w:rsid w:val="00265702"/>
    <w:rsid w:val="0026770A"/>
    <w:rsid w:val="002678CB"/>
    <w:rsid w:val="00270003"/>
    <w:rsid w:val="002729DF"/>
    <w:rsid w:val="00274A1D"/>
    <w:rsid w:val="00274DEC"/>
    <w:rsid w:val="00275AB9"/>
    <w:rsid w:val="00280308"/>
    <w:rsid w:val="00281216"/>
    <w:rsid w:val="002816DB"/>
    <w:rsid w:val="0028758C"/>
    <w:rsid w:val="00287938"/>
    <w:rsid w:val="00290379"/>
    <w:rsid w:val="00291853"/>
    <w:rsid w:val="00292C00"/>
    <w:rsid w:val="00294BC4"/>
    <w:rsid w:val="00297E06"/>
    <w:rsid w:val="002A22C2"/>
    <w:rsid w:val="002A47EA"/>
    <w:rsid w:val="002A6DA8"/>
    <w:rsid w:val="002B3DA5"/>
    <w:rsid w:val="002B5527"/>
    <w:rsid w:val="002B7A3E"/>
    <w:rsid w:val="002C067C"/>
    <w:rsid w:val="002C137A"/>
    <w:rsid w:val="002C2B9C"/>
    <w:rsid w:val="002C5D03"/>
    <w:rsid w:val="002C6F1E"/>
    <w:rsid w:val="002D065D"/>
    <w:rsid w:val="002D09D4"/>
    <w:rsid w:val="002D18CA"/>
    <w:rsid w:val="002D21CC"/>
    <w:rsid w:val="002D4779"/>
    <w:rsid w:val="002D51E1"/>
    <w:rsid w:val="002D6A1F"/>
    <w:rsid w:val="002E1959"/>
    <w:rsid w:val="002E4CDA"/>
    <w:rsid w:val="002E7030"/>
    <w:rsid w:val="002F1070"/>
    <w:rsid w:val="002F2FB6"/>
    <w:rsid w:val="002F5818"/>
    <w:rsid w:val="002F7D19"/>
    <w:rsid w:val="003002A7"/>
    <w:rsid w:val="00300760"/>
    <w:rsid w:val="00303925"/>
    <w:rsid w:val="00310D63"/>
    <w:rsid w:val="00311F63"/>
    <w:rsid w:val="00312042"/>
    <w:rsid w:val="00312FD6"/>
    <w:rsid w:val="003135DA"/>
    <w:rsid w:val="00313E69"/>
    <w:rsid w:val="00314B87"/>
    <w:rsid w:val="00315571"/>
    <w:rsid w:val="00315D84"/>
    <w:rsid w:val="00317932"/>
    <w:rsid w:val="0032071B"/>
    <w:rsid w:val="0032414D"/>
    <w:rsid w:val="00326948"/>
    <w:rsid w:val="00330E6F"/>
    <w:rsid w:val="003318E5"/>
    <w:rsid w:val="00332A6E"/>
    <w:rsid w:val="00332E9D"/>
    <w:rsid w:val="00333822"/>
    <w:rsid w:val="00333F18"/>
    <w:rsid w:val="003347E2"/>
    <w:rsid w:val="00342659"/>
    <w:rsid w:val="00342DD3"/>
    <w:rsid w:val="00346171"/>
    <w:rsid w:val="003469EF"/>
    <w:rsid w:val="00346A53"/>
    <w:rsid w:val="00350E6B"/>
    <w:rsid w:val="00351A6F"/>
    <w:rsid w:val="00351B79"/>
    <w:rsid w:val="00351D55"/>
    <w:rsid w:val="00357C4F"/>
    <w:rsid w:val="00360030"/>
    <w:rsid w:val="00362403"/>
    <w:rsid w:val="0036255A"/>
    <w:rsid w:val="003659A1"/>
    <w:rsid w:val="00365D51"/>
    <w:rsid w:val="00370858"/>
    <w:rsid w:val="00371FD4"/>
    <w:rsid w:val="00376A3E"/>
    <w:rsid w:val="00376A87"/>
    <w:rsid w:val="0038536F"/>
    <w:rsid w:val="003907DA"/>
    <w:rsid w:val="00395128"/>
    <w:rsid w:val="003958C9"/>
    <w:rsid w:val="003A5D2C"/>
    <w:rsid w:val="003A705F"/>
    <w:rsid w:val="003B009B"/>
    <w:rsid w:val="003B3E62"/>
    <w:rsid w:val="003B5BE1"/>
    <w:rsid w:val="003B7BC5"/>
    <w:rsid w:val="003C37F4"/>
    <w:rsid w:val="003C5C8B"/>
    <w:rsid w:val="003C6188"/>
    <w:rsid w:val="003C6C36"/>
    <w:rsid w:val="003D01E4"/>
    <w:rsid w:val="003D2CCD"/>
    <w:rsid w:val="003D7FAE"/>
    <w:rsid w:val="003E054D"/>
    <w:rsid w:val="003E243D"/>
    <w:rsid w:val="003E375E"/>
    <w:rsid w:val="003E4430"/>
    <w:rsid w:val="003E4BF0"/>
    <w:rsid w:val="003E7800"/>
    <w:rsid w:val="003F1BAB"/>
    <w:rsid w:val="003F3E6C"/>
    <w:rsid w:val="003F57DC"/>
    <w:rsid w:val="003F5D0D"/>
    <w:rsid w:val="003F5EC1"/>
    <w:rsid w:val="003F621E"/>
    <w:rsid w:val="003F7B49"/>
    <w:rsid w:val="003F7F0E"/>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56D0B"/>
    <w:rsid w:val="00457602"/>
    <w:rsid w:val="00460544"/>
    <w:rsid w:val="00466C83"/>
    <w:rsid w:val="004703D8"/>
    <w:rsid w:val="00472CED"/>
    <w:rsid w:val="00473897"/>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27D"/>
    <w:rsid w:val="00492AAC"/>
    <w:rsid w:val="00494B93"/>
    <w:rsid w:val="0049708F"/>
    <w:rsid w:val="004A04EF"/>
    <w:rsid w:val="004A39BF"/>
    <w:rsid w:val="004A6F94"/>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6E48"/>
    <w:rsid w:val="005272A8"/>
    <w:rsid w:val="00532476"/>
    <w:rsid w:val="005333F1"/>
    <w:rsid w:val="00535196"/>
    <w:rsid w:val="00535503"/>
    <w:rsid w:val="00537813"/>
    <w:rsid w:val="00541D7D"/>
    <w:rsid w:val="00544933"/>
    <w:rsid w:val="00544BA3"/>
    <w:rsid w:val="0054509A"/>
    <w:rsid w:val="00546819"/>
    <w:rsid w:val="005469ED"/>
    <w:rsid w:val="00550D40"/>
    <w:rsid w:val="00551CEC"/>
    <w:rsid w:val="00552A93"/>
    <w:rsid w:val="00553891"/>
    <w:rsid w:val="0055668B"/>
    <w:rsid w:val="00556D2C"/>
    <w:rsid w:val="005577EF"/>
    <w:rsid w:val="005650A7"/>
    <w:rsid w:val="00565257"/>
    <w:rsid w:val="00567185"/>
    <w:rsid w:val="005735B2"/>
    <w:rsid w:val="005824FC"/>
    <w:rsid w:val="00584B19"/>
    <w:rsid w:val="005932D5"/>
    <w:rsid w:val="00596A92"/>
    <w:rsid w:val="005A1C8C"/>
    <w:rsid w:val="005A1C9E"/>
    <w:rsid w:val="005A2A15"/>
    <w:rsid w:val="005A7095"/>
    <w:rsid w:val="005A77F2"/>
    <w:rsid w:val="005B3764"/>
    <w:rsid w:val="005B545C"/>
    <w:rsid w:val="005B791F"/>
    <w:rsid w:val="005C38E4"/>
    <w:rsid w:val="005C3EDF"/>
    <w:rsid w:val="005C3F60"/>
    <w:rsid w:val="005D0448"/>
    <w:rsid w:val="005D1173"/>
    <w:rsid w:val="005D1DEA"/>
    <w:rsid w:val="005D59DA"/>
    <w:rsid w:val="005E2407"/>
    <w:rsid w:val="005E5059"/>
    <w:rsid w:val="005F09DC"/>
    <w:rsid w:val="005F3C1E"/>
    <w:rsid w:val="006004DB"/>
    <w:rsid w:val="00600804"/>
    <w:rsid w:val="00603B61"/>
    <w:rsid w:val="006056FD"/>
    <w:rsid w:val="00605C21"/>
    <w:rsid w:val="006078D7"/>
    <w:rsid w:val="00610130"/>
    <w:rsid w:val="006104EC"/>
    <w:rsid w:val="00610681"/>
    <w:rsid w:val="00610ECF"/>
    <w:rsid w:val="0061222B"/>
    <w:rsid w:val="00616839"/>
    <w:rsid w:val="006227CD"/>
    <w:rsid w:val="00624C82"/>
    <w:rsid w:val="00626CE8"/>
    <w:rsid w:val="00633284"/>
    <w:rsid w:val="006339AB"/>
    <w:rsid w:val="00634FD3"/>
    <w:rsid w:val="00640D55"/>
    <w:rsid w:val="0064769A"/>
    <w:rsid w:val="0065000F"/>
    <w:rsid w:val="00650CE1"/>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314"/>
    <w:rsid w:val="006A48C2"/>
    <w:rsid w:val="006A4BD5"/>
    <w:rsid w:val="006B2899"/>
    <w:rsid w:val="006B2C28"/>
    <w:rsid w:val="006B2E9E"/>
    <w:rsid w:val="006B3B91"/>
    <w:rsid w:val="006B5989"/>
    <w:rsid w:val="006B7C0D"/>
    <w:rsid w:val="006C5D6F"/>
    <w:rsid w:val="006C7FFE"/>
    <w:rsid w:val="006D0848"/>
    <w:rsid w:val="006D44BC"/>
    <w:rsid w:val="006D5291"/>
    <w:rsid w:val="006D7F63"/>
    <w:rsid w:val="006E2E09"/>
    <w:rsid w:val="006E3980"/>
    <w:rsid w:val="006F40ED"/>
    <w:rsid w:val="006F6398"/>
    <w:rsid w:val="006F7A2D"/>
    <w:rsid w:val="007001AA"/>
    <w:rsid w:val="00700F25"/>
    <w:rsid w:val="00700F40"/>
    <w:rsid w:val="00700FED"/>
    <w:rsid w:val="007016CB"/>
    <w:rsid w:val="0070518B"/>
    <w:rsid w:val="00710A01"/>
    <w:rsid w:val="0071154D"/>
    <w:rsid w:val="00712390"/>
    <w:rsid w:val="00716310"/>
    <w:rsid w:val="00717840"/>
    <w:rsid w:val="0072067C"/>
    <w:rsid w:val="00727C75"/>
    <w:rsid w:val="0073018D"/>
    <w:rsid w:val="007343AF"/>
    <w:rsid w:val="00735A93"/>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4CCF"/>
    <w:rsid w:val="007654A4"/>
    <w:rsid w:val="00766AD3"/>
    <w:rsid w:val="00770A6C"/>
    <w:rsid w:val="00770DEB"/>
    <w:rsid w:val="00771586"/>
    <w:rsid w:val="00774EC8"/>
    <w:rsid w:val="0077577E"/>
    <w:rsid w:val="00776FD7"/>
    <w:rsid w:val="00777CDA"/>
    <w:rsid w:val="0078160C"/>
    <w:rsid w:val="007823FF"/>
    <w:rsid w:val="00786671"/>
    <w:rsid w:val="0079150F"/>
    <w:rsid w:val="00791D35"/>
    <w:rsid w:val="0079250B"/>
    <w:rsid w:val="00792F7D"/>
    <w:rsid w:val="0079367D"/>
    <w:rsid w:val="00796DFE"/>
    <w:rsid w:val="007972D3"/>
    <w:rsid w:val="007A0ABF"/>
    <w:rsid w:val="007A1328"/>
    <w:rsid w:val="007A142D"/>
    <w:rsid w:val="007A1898"/>
    <w:rsid w:val="007A24E9"/>
    <w:rsid w:val="007A260D"/>
    <w:rsid w:val="007A37CB"/>
    <w:rsid w:val="007A6A13"/>
    <w:rsid w:val="007B464D"/>
    <w:rsid w:val="007B659D"/>
    <w:rsid w:val="007C0232"/>
    <w:rsid w:val="007C0431"/>
    <w:rsid w:val="007C054D"/>
    <w:rsid w:val="007C0C1B"/>
    <w:rsid w:val="007C25BD"/>
    <w:rsid w:val="007C3A14"/>
    <w:rsid w:val="007D1070"/>
    <w:rsid w:val="007D13B8"/>
    <w:rsid w:val="007D2527"/>
    <w:rsid w:val="007D2B2B"/>
    <w:rsid w:val="007D3941"/>
    <w:rsid w:val="007D487C"/>
    <w:rsid w:val="007D4D41"/>
    <w:rsid w:val="007D5316"/>
    <w:rsid w:val="007D59EE"/>
    <w:rsid w:val="007E027C"/>
    <w:rsid w:val="007E4302"/>
    <w:rsid w:val="007E5BF2"/>
    <w:rsid w:val="007F5511"/>
    <w:rsid w:val="007F6910"/>
    <w:rsid w:val="007F741E"/>
    <w:rsid w:val="00801D1A"/>
    <w:rsid w:val="00804363"/>
    <w:rsid w:val="00806B1A"/>
    <w:rsid w:val="00812545"/>
    <w:rsid w:val="00813D35"/>
    <w:rsid w:val="00814582"/>
    <w:rsid w:val="008171E6"/>
    <w:rsid w:val="008200DF"/>
    <w:rsid w:val="00820B46"/>
    <w:rsid w:val="00820E1D"/>
    <w:rsid w:val="008223DB"/>
    <w:rsid w:val="0082532A"/>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4A51"/>
    <w:rsid w:val="00875535"/>
    <w:rsid w:val="008758C9"/>
    <w:rsid w:val="00884219"/>
    <w:rsid w:val="00884355"/>
    <w:rsid w:val="00886F41"/>
    <w:rsid w:val="0088709B"/>
    <w:rsid w:val="008911E7"/>
    <w:rsid w:val="00891552"/>
    <w:rsid w:val="00891E38"/>
    <w:rsid w:val="008935FE"/>
    <w:rsid w:val="0089549A"/>
    <w:rsid w:val="00896B3A"/>
    <w:rsid w:val="00897531"/>
    <w:rsid w:val="008A1E23"/>
    <w:rsid w:val="008A5622"/>
    <w:rsid w:val="008A61C8"/>
    <w:rsid w:val="008B0551"/>
    <w:rsid w:val="008B0624"/>
    <w:rsid w:val="008B06FB"/>
    <w:rsid w:val="008B0D9B"/>
    <w:rsid w:val="008B525C"/>
    <w:rsid w:val="008C0A7C"/>
    <w:rsid w:val="008C1218"/>
    <w:rsid w:val="008C17D9"/>
    <w:rsid w:val="008C35C0"/>
    <w:rsid w:val="008D08D5"/>
    <w:rsid w:val="008D2F5F"/>
    <w:rsid w:val="008D506B"/>
    <w:rsid w:val="008D5BB6"/>
    <w:rsid w:val="008D5D5C"/>
    <w:rsid w:val="008E5267"/>
    <w:rsid w:val="008E7923"/>
    <w:rsid w:val="008F0216"/>
    <w:rsid w:val="008F1797"/>
    <w:rsid w:val="008F20FC"/>
    <w:rsid w:val="008F2B33"/>
    <w:rsid w:val="008F6730"/>
    <w:rsid w:val="008F6D05"/>
    <w:rsid w:val="008F6EB2"/>
    <w:rsid w:val="009000D0"/>
    <w:rsid w:val="00900628"/>
    <w:rsid w:val="00900929"/>
    <w:rsid w:val="009045A8"/>
    <w:rsid w:val="00904AC9"/>
    <w:rsid w:val="009127D6"/>
    <w:rsid w:val="0091409B"/>
    <w:rsid w:val="0091423B"/>
    <w:rsid w:val="00917871"/>
    <w:rsid w:val="009259FF"/>
    <w:rsid w:val="00927993"/>
    <w:rsid w:val="00932B0E"/>
    <w:rsid w:val="009349EF"/>
    <w:rsid w:val="00936B18"/>
    <w:rsid w:val="009371EC"/>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C7B"/>
    <w:rsid w:val="00960705"/>
    <w:rsid w:val="0096181A"/>
    <w:rsid w:val="009656A7"/>
    <w:rsid w:val="0097302A"/>
    <w:rsid w:val="00974DD6"/>
    <w:rsid w:val="009750CB"/>
    <w:rsid w:val="009755D0"/>
    <w:rsid w:val="00980237"/>
    <w:rsid w:val="00981531"/>
    <w:rsid w:val="00983CDC"/>
    <w:rsid w:val="00985B44"/>
    <w:rsid w:val="00986282"/>
    <w:rsid w:val="00994D82"/>
    <w:rsid w:val="009972C0"/>
    <w:rsid w:val="009973CA"/>
    <w:rsid w:val="009A0DDB"/>
    <w:rsid w:val="009A31BE"/>
    <w:rsid w:val="009A56AE"/>
    <w:rsid w:val="009A5BB4"/>
    <w:rsid w:val="009A7B94"/>
    <w:rsid w:val="009B230F"/>
    <w:rsid w:val="009B3AC8"/>
    <w:rsid w:val="009C02AE"/>
    <w:rsid w:val="009C3A71"/>
    <w:rsid w:val="009D0254"/>
    <w:rsid w:val="009D328F"/>
    <w:rsid w:val="009D3C6F"/>
    <w:rsid w:val="009D410C"/>
    <w:rsid w:val="009D46D5"/>
    <w:rsid w:val="009D6799"/>
    <w:rsid w:val="009E110A"/>
    <w:rsid w:val="009E1991"/>
    <w:rsid w:val="009E296B"/>
    <w:rsid w:val="009E4028"/>
    <w:rsid w:val="009E443B"/>
    <w:rsid w:val="009E56CD"/>
    <w:rsid w:val="009E5A9C"/>
    <w:rsid w:val="009F1A08"/>
    <w:rsid w:val="009F1DE5"/>
    <w:rsid w:val="009F2277"/>
    <w:rsid w:val="009F28E0"/>
    <w:rsid w:val="009F6092"/>
    <w:rsid w:val="009F7CE6"/>
    <w:rsid w:val="00A01A25"/>
    <w:rsid w:val="00A040F8"/>
    <w:rsid w:val="00A0569E"/>
    <w:rsid w:val="00A064B8"/>
    <w:rsid w:val="00A06B58"/>
    <w:rsid w:val="00A10225"/>
    <w:rsid w:val="00A137F1"/>
    <w:rsid w:val="00A1456D"/>
    <w:rsid w:val="00A154DB"/>
    <w:rsid w:val="00A16711"/>
    <w:rsid w:val="00A21618"/>
    <w:rsid w:val="00A22CA3"/>
    <w:rsid w:val="00A26054"/>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62A0D"/>
    <w:rsid w:val="00A73FB6"/>
    <w:rsid w:val="00A74CD4"/>
    <w:rsid w:val="00A750FF"/>
    <w:rsid w:val="00A7616F"/>
    <w:rsid w:val="00A76EA8"/>
    <w:rsid w:val="00A80795"/>
    <w:rsid w:val="00A8207D"/>
    <w:rsid w:val="00A86502"/>
    <w:rsid w:val="00A90B67"/>
    <w:rsid w:val="00A90E58"/>
    <w:rsid w:val="00A91477"/>
    <w:rsid w:val="00A93660"/>
    <w:rsid w:val="00A954C1"/>
    <w:rsid w:val="00A95954"/>
    <w:rsid w:val="00AA1D79"/>
    <w:rsid w:val="00AA45C5"/>
    <w:rsid w:val="00AA500B"/>
    <w:rsid w:val="00AA6626"/>
    <w:rsid w:val="00AA6D6A"/>
    <w:rsid w:val="00AA750E"/>
    <w:rsid w:val="00AA7B40"/>
    <w:rsid w:val="00AA7BCF"/>
    <w:rsid w:val="00AB0D11"/>
    <w:rsid w:val="00AB20DF"/>
    <w:rsid w:val="00AB2BFA"/>
    <w:rsid w:val="00AB4A5A"/>
    <w:rsid w:val="00AB4FD9"/>
    <w:rsid w:val="00AB5679"/>
    <w:rsid w:val="00AC280B"/>
    <w:rsid w:val="00AC2B14"/>
    <w:rsid w:val="00AC4704"/>
    <w:rsid w:val="00AC4F76"/>
    <w:rsid w:val="00AC65A5"/>
    <w:rsid w:val="00AC73F7"/>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2946"/>
    <w:rsid w:val="00B27313"/>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6BE3"/>
    <w:rsid w:val="00B77924"/>
    <w:rsid w:val="00B779E8"/>
    <w:rsid w:val="00B83651"/>
    <w:rsid w:val="00B84B58"/>
    <w:rsid w:val="00B85BA8"/>
    <w:rsid w:val="00B865BE"/>
    <w:rsid w:val="00B93D50"/>
    <w:rsid w:val="00B94062"/>
    <w:rsid w:val="00B9484C"/>
    <w:rsid w:val="00B965B0"/>
    <w:rsid w:val="00B97B13"/>
    <w:rsid w:val="00BA2420"/>
    <w:rsid w:val="00BA2ADB"/>
    <w:rsid w:val="00BA4212"/>
    <w:rsid w:val="00BA47B0"/>
    <w:rsid w:val="00BA4874"/>
    <w:rsid w:val="00BA7408"/>
    <w:rsid w:val="00BA76A8"/>
    <w:rsid w:val="00BB0BF6"/>
    <w:rsid w:val="00BB134E"/>
    <w:rsid w:val="00BB1579"/>
    <w:rsid w:val="00BB3040"/>
    <w:rsid w:val="00BB6F33"/>
    <w:rsid w:val="00BB6F49"/>
    <w:rsid w:val="00BB760B"/>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1A6B"/>
    <w:rsid w:val="00C12158"/>
    <w:rsid w:val="00C12203"/>
    <w:rsid w:val="00C154AD"/>
    <w:rsid w:val="00C17181"/>
    <w:rsid w:val="00C2020B"/>
    <w:rsid w:val="00C202B6"/>
    <w:rsid w:val="00C249B4"/>
    <w:rsid w:val="00C25001"/>
    <w:rsid w:val="00C27EF3"/>
    <w:rsid w:val="00C31899"/>
    <w:rsid w:val="00C35C20"/>
    <w:rsid w:val="00C369C0"/>
    <w:rsid w:val="00C40260"/>
    <w:rsid w:val="00C4152A"/>
    <w:rsid w:val="00C438F2"/>
    <w:rsid w:val="00C4695F"/>
    <w:rsid w:val="00C471CB"/>
    <w:rsid w:val="00C4740A"/>
    <w:rsid w:val="00C50F76"/>
    <w:rsid w:val="00C54BF8"/>
    <w:rsid w:val="00C61E68"/>
    <w:rsid w:val="00C64124"/>
    <w:rsid w:val="00C655F4"/>
    <w:rsid w:val="00C65852"/>
    <w:rsid w:val="00C658EC"/>
    <w:rsid w:val="00C65EF1"/>
    <w:rsid w:val="00C732FC"/>
    <w:rsid w:val="00C73F78"/>
    <w:rsid w:val="00C76272"/>
    <w:rsid w:val="00C77853"/>
    <w:rsid w:val="00C80994"/>
    <w:rsid w:val="00C80D75"/>
    <w:rsid w:val="00C86A24"/>
    <w:rsid w:val="00C913D3"/>
    <w:rsid w:val="00C91641"/>
    <w:rsid w:val="00C922D5"/>
    <w:rsid w:val="00C9464F"/>
    <w:rsid w:val="00C94853"/>
    <w:rsid w:val="00C97C2D"/>
    <w:rsid w:val="00CA3CDA"/>
    <w:rsid w:val="00CA7F43"/>
    <w:rsid w:val="00CB31A6"/>
    <w:rsid w:val="00CB39D6"/>
    <w:rsid w:val="00CC0F39"/>
    <w:rsid w:val="00CC2383"/>
    <w:rsid w:val="00CC5949"/>
    <w:rsid w:val="00CC6AB6"/>
    <w:rsid w:val="00CC7281"/>
    <w:rsid w:val="00CC74E2"/>
    <w:rsid w:val="00CC7E93"/>
    <w:rsid w:val="00CE0D45"/>
    <w:rsid w:val="00CE198B"/>
    <w:rsid w:val="00CE279F"/>
    <w:rsid w:val="00CE4AB1"/>
    <w:rsid w:val="00CE4CED"/>
    <w:rsid w:val="00CE602C"/>
    <w:rsid w:val="00CE6921"/>
    <w:rsid w:val="00CF16C6"/>
    <w:rsid w:val="00CF300E"/>
    <w:rsid w:val="00CF3A29"/>
    <w:rsid w:val="00CF5246"/>
    <w:rsid w:val="00CF5441"/>
    <w:rsid w:val="00CF6A92"/>
    <w:rsid w:val="00D00CDE"/>
    <w:rsid w:val="00D0112E"/>
    <w:rsid w:val="00D0277B"/>
    <w:rsid w:val="00D079F0"/>
    <w:rsid w:val="00D1136F"/>
    <w:rsid w:val="00D17C13"/>
    <w:rsid w:val="00D208CC"/>
    <w:rsid w:val="00D24109"/>
    <w:rsid w:val="00D245EB"/>
    <w:rsid w:val="00D24B25"/>
    <w:rsid w:val="00D269E6"/>
    <w:rsid w:val="00D321F4"/>
    <w:rsid w:val="00D40821"/>
    <w:rsid w:val="00D415D4"/>
    <w:rsid w:val="00D41835"/>
    <w:rsid w:val="00D41BDC"/>
    <w:rsid w:val="00D45BE9"/>
    <w:rsid w:val="00D469EB"/>
    <w:rsid w:val="00D5253A"/>
    <w:rsid w:val="00D5471C"/>
    <w:rsid w:val="00D54E0C"/>
    <w:rsid w:val="00D55A60"/>
    <w:rsid w:val="00D576A9"/>
    <w:rsid w:val="00D62808"/>
    <w:rsid w:val="00D63D0B"/>
    <w:rsid w:val="00D675FD"/>
    <w:rsid w:val="00D72B8D"/>
    <w:rsid w:val="00D74BAA"/>
    <w:rsid w:val="00D76B5A"/>
    <w:rsid w:val="00D76E51"/>
    <w:rsid w:val="00D802A2"/>
    <w:rsid w:val="00D8033C"/>
    <w:rsid w:val="00D8093C"/>
    <w:rsid w:val="00D84704"/>
    <w:rsid w:val="00D85213"/>
    <w:rsid w:val="00D875CD"/>
    <w:rsid w:val="00D87D6E"/>
    <w:rsid w:val="00D903AA"/>
    <w:rsid w:val="00D91C6D"/>
    <w:rsid w:val="00D9405B"/>
    <w:rsid w:val="00D95C47"/>
    <w:rsid w:val="00D96BC3"/>
    <w:rsid w:val="00DA47EA"/>
    <w:rsid w:val="00DA71A0"/>
    <w:rsid w:val="00DB0652"/>
    <w:rsid w:val="00DB0EC0"/>
    <w:rsid w:val="00DB1C01"/>
    <w:rsid w:val="00DC06FB"/>
    <w:rsid w:val="00DC0FFE"/>
    <w:rsid w:val="00DC2823"/>
    <w:rsid w:val="00DC466F"/>
    <w:rsid w:val="00DC5FC7"/>
    <w:rsid w:val="00DC6EEA"/>
    <w:rsid w:val="00DC7317"/>
    <w:rsid w:val="00DD43D1"/>
    <w:rsid w:val="00DD4B8A"/>
    <w:rsid w:val="00DD7643"/>
    <w:rsid w:val="00DD7A0F"/>
    <w:rsid w:val="00DE179D"/>
    <w:rsid w:val="00DF175F"/>
    <w:rsid w:val="00E00037"/>
    <w:rsid w:val="00E00738"/>
    <w:rsid w:val="00E02344"/>
    <w:rsid w:val="00E034BA"/>
    <w:rsid w:val="00E03D90"/>
    <w:rsid w:val="00E0752D"/>
    <w:rsid w:val="00E07EFF"/>
    <w:rsid w:val="00E10A9C"/>
    <w:rsid w:val="00E11B5F"/>
    <w:rsid w:val="00E11EAF"/>
    <w:rsid w:val="00E11F23"/>
    <w:rsid w:val="00E14C4F"/>
    <w:rsid w:val="00E14C59"/>
    <w:rsid w:val="00E155AD"/>
    <w:rsid w:val="00E1671F"/>
    <w:rsid w:val="00E272A3"/>
    <w:rsid w:val="00E31F33"/>
    <w:rsid w:val="00E355F2"/>
    <w:rsid w:val="00E37591"/>
    <w:rsid w:val="00E41916"/>
    <w:rsid w:val="00E465E3"/>
    <w:rsid w:val="00E46BCF"/>
    <w:rsid w:val="00E47EE6"/>
    <w:rsid w:val="00E516CA"/>
    <w:rsid w:val="00E549D7"/>
    <w:rsid w:val="00E54D42"/>
    <w:rsid w:val="00E55F98"/>
    <w:rsid w:val="00E56E29"/>
    <w:rsid w:val="00E6426D"/>
    <w:rsid w:val="00E666EB"/>
    <w:rsid w:val="00E74017"/>
    <w:rsid w:val="00E74140"/>
    <w:rsid w:val="00E75E72"/>
    <w:rsid w:val="00E77622"/>
    <w:rsid w:val="00E77881"/>
    <w:rsid w:val="00E80F46"/>
    <w:rsid w:val="00E87AFA"/>
    <w:rsid w:val="00E91B94"/>
    <w:rsid w:val="00E94156"/>
    <w:rsid w:val="00EA1785"/>
    <w:rsid w:val="00EA18E2"/>
    <w:rsid w:val="00EA221A"/>
    <w:rsid w:val="00EB49A7"/>
    <w:rsid w:val="00EB5246"/>
    <w:rsid w:val="00EB64F6"/>
    <w:rsid w:val="00EB65AE"/>
    <w:rsid w:val="00EB7EC6"/>
    <w:rsid w:val="00EC02A0"/>
    <w:rsid w:val="00EC051E"/>
    <w:rsid w:val="00EC0A98"/>
    <w:rsid w:val="00EC29AA"/>
    <w:rsid w:val="00EC305C"/>
    <w:rsid w:val="00EC43EF"/>
    <w:rsid w:val="00EC5804"/>
    <w:rsid w:val="00EC6FB1"/>
    <w:rsid w:val="00EC7A90"/>
    <w:rsid w:val="00ED3BA5"/>
    <w:rsid w:val="00EE314F"/>
    <w:rsid w:val="00EE74B8"/>
    <w:rsid w:val="00EF1C35"/>
    <w:rsid w:val="00EF3E46"/>
    <w:rsid w:val="00EF5A1B"/>
    <w:rsid w:val="00F00CFF"/>
    <w:rsid w:val="00F01BC0"/>
    <w:rsid w:val="00F02904"/>
    <w:rsid w:val="00F06DC2"/>
    <w:rsid w:val="00F113EF"/>
    <w:rsid w:val="00F16BB3"/>
    <w:rsid w:val="00F211F5"/>
    <w:rsid w:val="00F215C8"/>
    <w:rsid w:val="00F216E2"/>
    <w:rsid w:val="00F23A1A"/>
    <w:rsid w:val="00F24DB2"/>
    <w:rsid w:val="00F2521A"/>
    <w:rsid w:val="00F310B3"/>
    <w:rsid w:val="00F32AE6"/>
    <w:rsid w:val="00F33D09"/>
    <w:rsid w:val="00F35F2E"/>
    <w:rsid w:val="00F35F42"/>
    <w:rsid w:val="00F37640"/>
    <w:rsid w:val="00F4736D"/>
    <w:rsid w:val="00F50071"/>
    <w:rsid w:val="00F5134A"/>
    <w:rsid w:val="00F5301C"/>
    <w:rsid w:val="00F54564"/>
    <w:rsid w:val="00F55E0E"/>
    <w:rsid w:val="00F5756B"/>
    <w:rsid w:val="00F60126"/>
    <w:rsid w:val="00F643D0"/>
    <w:rsid w:val="00F64F9B"/>
    <w:rsid w:val="00F65DA4"/>
    <w:rsid w:val="00F67B00"/>
    <w:rsid w:val="00F72C91"/>
    <w:rsid w:val="00F76944"/>
    <w:rsid w:val="00F76D6B"/>
    <w:rsid w:val="00F776E4"/>
    <w:rsid w:val="00F80E2D"/>
    <w:rsid w:val="00F81812"/>
    <w:rsid w:val="00F87C3E"/>
    <w:rsid w:val="00F90985"/>
    <w:rsid w:val="00F91445"/>
    <w:rsid w:val="00F91CF2"/>
    <w:rsid w:val="00F9245C"/>
    <w:rsid w:val="00F94CF6"/>
    <w:rsid w:val="00F95907"/>
    <w:rsid w:val="00F9675F"/>
    <w:rsid w:val="00F97F5C"/>
    <w:rsid w:val="00FA3F97"/>
    <w:rsid w:val="00FA7E16"/>
    <w:rsid w:val="00FB01ED"/>
    <w:rsid w:val="00FB0F5F"/>
    <w:rsid w:val="00FC1BB5"/>
    <w:rsid w:val="00FC3CE7"/>
    <w:rsid w:val="00FC3CF3"/>
    <w:rsid w:val="00FC509B"/>
    <w:rsid w:val="00FC5A48"/>
    <w:rsid w:val="00FD269E"/>
    <w:rsid w:val="00FD292D"/>
    <w:rsid w:val="00FD4CFC"/>
    <w:rsid w:val="00FD6110"/>
    <w:rsid w:val="00FD63F1"/>
    <w:rsid w:val="00FD7120"/>
    <w:rsid w:val="00FD75C2"/>
    <w:rsid w:val="00FE07B9"/>
    <w:rsid w:val="00FE0B76"/>
    <w:rsid w:val="00FE16FD"/>
    <w:rsid w:val="00FE5432"/>
    <w:rsid w:val="00FF02DB"/>
    <w:rsid w:val="00FF0614"/>
    <w:rsid w:val="00FF13E9"/>
    <w:rsid w:val="00FF40CA"/>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uiPriority w:val="39"/>
    <w:qFormat/>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HeaderChar">
    <w:name w:val="Header Char"/>
    <w:basedOn w:val="DefaultParagraphFont"/>
    <w:link w:val="Header"/>
    <w:uiPriority w:val="99"/>
    <w:rsid w:val="00C4026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m.cbd.int/submit/submission/new?notification=2025-0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notifications/2025/ntf-2025-099-gbo-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cbd-letterhead-2023-cop15-en-dc.dotx</Template>
  <TotalTime>2</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Annie Cung</cp:lastModifiedBy>
  <cp:revision>4</cp:revision>
  <cp:lastPrinted>2025-10-02T16:45:00Z</cp:lastPrinted>
  <dcterms:created xsi:type="dcterms:W3CDTF">2025-10-03T14:56:00Z</dcterms:created>
  <dcterms:modified xsi:type="dcterms:W3CDTF">2025-10-03T14:57:00Z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